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3E" w:rsidRPr="00751637" w:rsidRDefault="006665D4" w:rsidP="00751637">
      <w:pPr>
        <w:jc w:val="center"/>
        <w:rPr>
          <w:b/>
          <w:sz w:val="24"/>
        </w:rPr>
      </w:pPr>
      <w:r w:rsidRPr="00751637">
        <w:rPr>
          <w:rFonts w:hint="eastAsia"/>
          <w:b/>
          <w:sz w:val="24"/>
        </w:rPr>
        <w:t>理科教育法Ⅳ　報告書</w:t>
      </w:r>
    </w:p>
    <w:p w:rsidR="006665D4" w:rsidRPr="00751637" w:rsidRDefault="006665D4" w:rsidP="00751637">
      <w:pPr>
        <w:jc w:val="center"/>
        <w:rPr>
          <w:b/>
          <w:sz w:val="24"/>
        </w:rPr>
      </w:pPr>
      <w:r w:rsidRPr="00751637">
        <w:rPr>
          <w:rFonts w:hint="eastAsia"/>
          <w:b/>
          <w:sz w:val="24"/>
        </w:rPr>
        <w:t>自分の</w:t>
      </w:r>
      <w:r w:rsidRPr="00751637">
        <w:rPr>
          <w:rFonts w:hint="eastAsia"/>
          <w:b/>
          <w:sz w:val="24"/>
        </w:rPr>
        <w:t>DNA</w:t>
      </w:r>
      <w:r w:rsidRPr="00751637">
        <w:rPr>
          <w:rFonts w:hint="eastAsia"/>
          <w:b/>
          <w:sz w:val="24"/>
        </w:rPr>
        <w:t>を見てみよう</w:t>
      </w:r>
    </w:p>
    <w:p w:rsidR="006665D4" w:rsidRDefault="006665D4" w:rsidP="00751637">
      <w:pPr>
        <w:jc w:val="right"/>
      </w:pPr>
      <w:r>
        <w:rPr>
          <w:rFonts w:hint="eastAsia"/>
        </w:rPr>
        <w:t>3</w:t>
      </w:r>
      <w:r>
        <w:rPr>
          <w:rFonts w:hint="eastAsia"/>
        </w:rPr>
        <w:t>班　太田芳裕、川瀬智絵、谷口美緒、髙味楽生</w:t>
      </w:r>
    </w:p>
    <w:p w:rsidR="006665D4" w:rsidRDefault="006665D4"/>
    <w:p w:rsidR="006665D4" w:rsidRDefault="006665D4">
      <w:r>
        <w:rPr>
          <w:rFonts w:hint="eastAsia"/>
        </w:rPr>
        <w:t xml:space="preserve">＜実施日＞　</w:t>
      </w:r>
      <w:r>
        <w:rPr>
          <w:rFonts w:hint="eastAsia"/>
        </w:rPr>
        <w:t>2012/7/14</w:t>
      </w:r>
    </w:p>
    <w:p w:rsidR="006665D4" w:rsidRDefault="006665D4"/>
    <w:p w:rsidR="006665D4" w:rsidRDefault="006665D4">
      <w:r>
        <w:rPr>
          <w:rFonts w:hint="eastAsia"/>
        </w:rPr>
        <w:t>＜目的＞</w:t>
      </w:r>
    </w:p>
    <w:p w:rsidR="006665D4" w:rsidRDefault="006665D4">
      <w:pPr>
        <w:rPr>
          <w:rFonts w:asciiTheme="minorEastAsia" w:hAnsiTheme="minorEastAsia"/>
          <w:szCs w:val="21"/>
        </w:rPr>
      </w:pPr>
      <w:r>
        <w:rPr>
          <w:rFonts w:asciiTheme="minorEastAsia" w:hAnsiTheme="minorEastAsia" w:hint="eastAsia"/>
          <w:szCs w:val="21"/>
        </w:rPr>
        <w:t>ＤＮＡについて学ぶにあたり、実際にＤＮＡそのものを見ることによって、ＤＮＡがミクロの世界で存在を実感できないという状況から、実際にＤＮＡは自分の体の一部なのだと実感することをねらいとする。</w:t>
      </w:r>
    </w:p>
    <w:p w:rsidR="006665D4" w:rsidRDefault="006665D4"/>
    <w:p w:rsidR="006665D4" w:rsidRDefault="006665D4">
      <w:r>
        <w:rPr>
          <w:rFonts w:hint="eastAsia"/>
        </w:rPr>
        <w:t>＜理論＞</w:t>
      </w:r>
    </w:p>
    <w:p w:rsidR="006665D4" w:rsidRDefault="006665D4">
      <w:r>
        <w:rPr>
          <w:rFonts w:hint="eastAsia"/>
        </w:rPr>
        <w:t>食塩水により皮膚から細胞が取れ、洗剤とかき混ぜることにより細胞膜と核膜が壊れる。</w:t>
      </w:r>
      <w:r>
        <w:rPr>
          <w:rFonts w:hint="eastAsia"/>
        </w:rPr>
        <w:t>DNA</w:t>
      </w:r>
      <w:r>
        <w:rPr>
          <w:rFonts w:hint="eastAsia"/>
        </w:rPr>
        <w:t>は食塩水にはとけるがエタノールにはとけないので</w:t>
      </w:r>
      <w:r>
        <w:rPr>
          <w:rFonts w:hint="eastAsia"/>
        </w:rPr>
        <w:t>DNA</w:t>
      </w:r>
      <w:r>
        <w:rPr>
          <w:rFonts w:hint="eastAsia"/>
        </w:rPr>
        <w:t>が抽出される。</w:t>
      </w:r>
    </w:p>
    <w:p w:rsidR="006665D4" w:rsidRDefault="006665D4"/>
    <w:p w:rsidR="006665D4" w:rsidRDefault="006665D4">
      <w:r>
        <w:rPr>
          <w:rFonts w:hint="eastAsia"/>
        </w:rPr>
        <w:t>＜実験方法＞</w:t>
      </w:r>
    </w:p>
    <w:p w:rsidR="006665D4" w:rsidRDefault="006665D4">
      <w:r>
        <w:rPr>
          <w:rFonts w:hint="eastAsia"/>
        </w:rPr>
        <w:t>・準備するもの</w:t>
      </w:r>
    </w:p>
    <w:p w:rsidR="006665D4" w:rsidRDefault="006665D4" w:rsidP="006665D4">
      <w:pPr>
        <w:jc w:val="left"/>
        <w:rPr>
          <w:szCs w:val="20"/>
        </w:rPr>
      </w:pPr>
      <w:r>
        <w:rPr>
          <w:rFonts w:hint="eastAsia"/>
        </w:rPr>
        <w:t xml:space="preserve">　　</w:t>
      </w:r>
      <w:r>
        <w:rPr>
          <w:rFonts w:hint="eastAsia"/>
          <w:szCs w:val="20"/>
        </w:rPr>
        <w:t>10</w:t>
      </w:r>
      <w:r>
        <w:rPr>
          <w:rFonts w:hint="eastAsia"/>
          <w:szCs w:val="20"/>
        </w:rPr>
        <w:t xml:space="preserve">％食塩水　</w:t>
      </w:r>
      <w:r>
        <w:rPr>
          <w:rFonts w:hint="eastAsia"/>
          <w:szCs w:val="20"/>
        </w:rPr>
        <w:t>10 ml</w:t>
      </w:r>
      <w:r>
        <w:rPr>
          <w:rFonts w:hint="eastAsia"/>
          <w:szCs w:val="20"/>
        </w:rPr>
        <w:t>、エタノール（今回は消毒用エタノール）</w:t>
      </w:r>
      <w:r>
        <w:rPr>
          <w:rFonts w:hint="eastAsia"/>
          <w:szCs w:val="20"/>
        </w:rPr>
        <w:t xml:space="preserve"> 15 ml</w:t>
      </w:r>
      <w:r>
        <w:rPr>
          <w:rFonts w:hint="eastAsia"/>
          <w:szCs w:val="20"/>
        </w:rPr>
        <w:t>、竹串、</w:t>
      </w:r>
    </w:p>
    <w:p w:rsidR="006665D4" w:rsidRDefault="006665D4" w:rsidP="006665D4">
      <w:pPr>
        <w:ind w:firstLineChars="200" w:firstLine="420"/>
        <w:jc w:val="left"/>
      </w:pPr>
      <w:r>
        <w:rPr>
          <w:rFonts w:hint="eastAsia"/>
          <w:szCs w:val="20"/>
        </w:rPr>
        <w:t>ティースプーン、紙コップ、プラスチックコップ、中性洗剤</w:t>
      </w:r>
    </w:p>
    <w:p w:rsidR="006665D4" w:rsidRDefault="006665D4"/>
    <w:p w:rsidR="006665D4" w:rsidRDefault="006665D4">
      <w:r>
        <w:rPr>
          <w:rFonts w:hint="eastAsia"/>
        </w:rPr>
        <w:t>・手順</w:t>
      </w:r>
    </w:p>
    <w:p w:rsidR="006665D4" w:rsidRDefault="006665D4" w:rsidP="006665D4">
      <w:pPr>
        <w:ind w:leftChars="295" w:left="760" w:hangingChars="67" w:hanging="141"/>
        <w:jc w:val="left"/>
        <w:rPr>
          <w:szCs w:val="20"/>
        </w:rPr>
      </w:pPr>
      <w:r>
        <w:rPr>
          <w:rFonts w:hint="eastAsia"/>
          <w:szCs w:val="20"/>
        </w:rPr>
        <w:t>１・食塩水を口に含み、舌で口の中の皮膚をこする</w:t>
      </w:r>
    </w:p>
    <w:p w:rsidR="006665D4" w:rsidRDefault="006665D4" w:rsidP="006665D4">
      <w:pPr>
        <w:ind w:leftChars="295" w:left="760" w:hangingChars="67" w:hanging="141"/>
        <w:jc w:val="left"/>
        <w:rPr>
          <w:szCs w:val="20"/>
        </w:rPr>
      </w:pPr>
      <w:r>
        <w:rPr>
          <w:rFonts w:hint="eastAsia"/>
          <w:szCs w:val="20"/>
        </w:rPr>
        <w:t>２・プラスチックコップに出す</w:t>
      </w:r>
    </w:p>
    <w:p w:rsidR="006665D4" w:rsidRDefault="006665D4" w:rsidP="006665D4">
      <w:pPr>
        <w:ind w:leftChars="295" w:left="760" w:hangingChars="67" w:hanging="141"/>
        <w:jc w:val="left"/>
        <w:rPr>
          <w:szCs w:val="20"/>
        </w:rPr>
      </w:pPr>
      <w:r>
        <w:rPr>
          <w:rFonts w:hint="eastAsia"/>
          <w:szCs w:val="20"/>
        </w:rPr>
        <w:t>３・中性洗剤を</w:t>
      </w:r>
      <w:r>
        <w:rPr>
          <w:rFonts w:hint="eastAsia"/>
          <w:szCs w:val="20"/>
        </w:rPr>
        <w:t>2</w:t>
      </w:r>
      <w:r>
        <w:rPr>
          <w:rFonts w:hint="eastAsia"/>
          <w:szCs w:val="20"/>
        </w:rPr>
        <w:t>，</w:t>
      </w:r>
      <w:r>
        <w:rPr>
          <w:rFonts w:hint="eastAsia"/>
          <w:szCs w:val="20"/>
        </w:rPr>
        <w:t>3</w:t>
      </w:r>
      <w:r>
        <w:rPr>
          <w:rFonts w:hint="eastAsia"/>
          <w:szCs w:val="20"/>
        </w:rPr>
        <w:t>滴垂らす</w:t>
      </w:r>
    </w:p>
    <w:p w:rsidR="006665D4" w:rsidRDefault="006665D4" w:rsidP="006665D4">
      <w:pPr>
        <w:ind w:leftChars="295" w:left="760" w:hangingChars="67" w:hanging="141"/>
        <w:jc w:val="left"/>
        <w:rPr>
          <w:szCs w:val="20"/>
        </w:rPr>
      </w:pPr>
      <w:r>
        <w:rPr>
          <w:rFonts w:hint="eastAsia"/>
          <w:szCs w:val="20"/>
        </w:rPr>
        <w:t>４・竹串で混ぜる</w:t>
      </w:r>
    </w:p>
    <w:p w:rsidR="006665D4" w:rsidRDefault="006665D4" w:rsidP="006665D4">
      <w:pPr>
        <w:ind w:leftChars="295" w:left="760" w:hangingChars="67" w:hanging="141"/>
        <w:jc w:val="left"/>
        <w:rPr>
          <w:szCs w:val="20"/>
        </w:rPr>
      </w:pPr>
      <w:r>
        <w:rPr>
          <w:rFonts w:hint="eastAsia"/>
          <w:szCs w:val="20"/>
        </w:rPr>
        <w:t>５・エタノールを、コップの壁を伝うようにそっと流しいれる</w:t>
      </w:r>
    </w:p>
    <w:p w:rsidR="006665D4" w:rsidRDefault="006665D4" w:rsidP="006665D4">
      <w:pPr>
        <w:ind w:leftChars="295" w:left="760" w:hangingChars="67" w:hanging="141"/>
        <w:jc w:val="left"/>
        <w:rPr>
          <w:szCs w:val="20"/>
        </w:rPr>
      </w:pPr>
      <w:r>
        <w:rPr>
          <w:rFonts w:hint="eastAsia"/>
          <w:szCs w:val="20"/>
        </w:rPr>
        <w:t>６・でてきた白いもやもやを竹串で巻き取る</w:t>
      </w:r>
    </w:p>
    <w:p w:rsidR="006665D4" w:rsidRPr="006665D4" w:rsidRDefault="006665D4"/>
    <w:p w:rsidR="006665D4" w:rsidRDefault="006665D4"/>
    <w:p w:rsidR="006665D4" w:rsidRDefault="006665D4">
      <w:r>
        <w:rPr>
          <w:rFonts w:hint="eastAsia"/>
        </w:rPr>
        <w:t>＜結果＞</w:t>
      </w:r>
    </w:p>
    <w:p w:rsidR="006665D4" w:rsidRDefault="006665D4">
      <w:r>
        <w:rPr>
          <w:rFonts w:hint="eastAsia"/>
        </w:rPr>
        <w:t>エタノールと食塩水の間に</w:t>
      </w:r>
      <w:r>
        <w:rPr>
          <w:rFonts w:hint="eastAsia"/>
        </w:rPr>
        <w:t>DNA</w:t>
      </w:r>
      <w:r>
        <w:rPr>
          <w:rFonts w:hint="eastAsia"/>
        </w:rPr>
        <w:t>が見られるはずだったが、エタノールのところに</w:t>
      </w:r>
      <w:r>
        <w:rPr>
          <w:rFonts w:hint="eastAsia"/>
        </w:rPr>
        <w:t>DNA</w:t>
      </w:r>
      <w:r>
        <w:rPr>
          <w:rFonts w:hint="eastAsia"/>
        </w:rPr>
        <w:t>ができた人や食塩水の中にできた人</w:t>
      </w:r>
      <w:r w:rsidR="00B023B5">
        <w:rPr>
          <w:rFonts w:hint="eastAsia"/>
        </w:rPr>
        <w:t>がおり、また、</w:t>
      </w:r>
      <w:r>
        <w:rPr>
          <w:rFonts w:hint="eastAsia"/>
        </w:rPr>
        <w:t>DNA</w:t>
      </w:r>
      <w:r>
        <w:rPr>
          <w:rFonts w:hint="eastAsia"/>
        </w:rPr>
        <w:t>の白いもやもやを見られた人もいれば、見られなかった人もいた。</w:t>
      </w:r>
      <w:r w:rsidR="00B023B5">
        <w:rPr>
          <w:rFonts w:hint="eastAsia"/>
        </w:rPr>
        <w:t>しかし、自分の</w:t>
      </w:r>
      <w:r w:rsidR="00B023B5">
        <w:rPr>
          <w:rFonts w:hint="eastAsia"/>
        </w:rPr>
        <w:t>DNA</w:t>
      </w:r>
      <w:r w:rsidR="00B023B5">
        <w:rPr>
          <w:rFonts w:hint="eastAsia"/>
        </w:rPr>
        <w:t>を見るという実験自体はとても興味を持ってもらえるものだったようである。</w:t>
      </w:r>
    </w:p>
    <w:p w:rsidR="006665D4" w:rsidRDefault="006665D4"/>
    <w:p w:rsidR="006665D4" w:rsidRDefault="006665D4"/>
    <w:p w:rsidR="006665D4" w:rsidRDefault="006665D4">
      <w:r>
        <w:rPr>
          <w:rFonts w:hint="eastAsia"/>
        </w:rPr>
        <w:lastRenderedPageBreak/>
        <w:t>＜考察＞</w:t>
      </w:r>
    </w:p>
    <w:p w:rsidR="00B023B5" w:rsidRDefault="00B023B5">
      <w:r>
        <w:rPr>
          <w:rFonts w:hint="eastAsia"/>
        </w:rPr>
        <w:t>実験の手順を前でデモンストレーションしてから</w:t>
      </w:r>
      <w:r w:rsidR="00FE2EA6">
        <w:rPr>
          <w:rFonts w:hint="eastAsia"/>
        </w:rPr>
        <w:t>生徒が実験をしたので、スムーズに実験はできた。しかし、予備実験</w:t>
      </w:r>
      <w:r w:rsidR="002C7750">
        <w:rPr>
          <w:rFonts w:hint="eastAsia"/>
        </w:rPr>
        <w:t>を</w:t>
      </w:r>
      <w:r w:rsidR="00FE2EA6">
        <w:rPr>
          <w:rFonts w:hint="eastAsia"/>
        </w:rPr>
        <w:t>家で行ったときのようなきれいな結果は見</w:t>
      </w:r>
      <w:r w:rsidR="002C7750">
        <w:rPr>
          <w:rFonts w:hint="eastAsia"/>
        </w:rPr>
        <w:t>ら</w:t>
      </w:r>
      <w:r w:rsidR="00FE2EA6">
        <w:rPr>
          <w:rFonts w:hint="eastAsia"/>
        </w:rPr>
        <w:t>れず、</w:t>
      </w:r>
      <w:r w:rsidR="002C7750">
        <w:rPr>
          <w:rFonts w:hint="eastAsia"/>
        </w:rPr>
        <w:t>DNA</w:t>
      </w:r>
      <w:r w:rsidR="002C7750">
        <w:rPr>
          <w:rFonts w:hint="eastAsia"/>
        </w:rPr>
        <w:t>の観察ができなかった生徒がいたのはとても残念だった。この原因として、</w:t>
      </w:r>
      <w:r w:rsidR="00A6674C">
        <w:rPr>
          <w:rFonts w:hint="eastAsia"/>
        </w:rPr>
        <w:t>10%</w:t>
      </w:r>
      <w:r w:rsidR="002C7750">
        <w:rPr>
          <w:rFonts w:hint="eastAsia"/>
        </w:rPr>
        <w:t>食塩水を用意すべきだったが用意したのが</w:t>
      </w:r>
      <w:r w:rsidR="00A6674C">
        <w:rPr>
          <w:rFonts w:hint="eastAsia"/>
        </w:rPr>
        <w:t>10%</w:t>
      </w:r>
      <w:r w:rsidR="002C7750">
        <w:rPr>
          <w:rFonts w:hint="eastAsia"/>
        </w:rPr>
        <w:t>NaCl</w:t>
      </w:r>
      <w:r w:rsidR="002C7750">
        <w:rPr>
          <w:rFonts w:hint="eastAsia"/>
        </w:rPr>
        <w:t>水だったことにあるように思う。食塩とは食用、医療用に調整された塩化ナトリウム製品</w:t>
      </w:r>
      <w:r w:rsidR="00A6674C">
        <w:rPr>
          <w:rFonts w:hint="eastAsia"/>
        </w:rPr>
        <w:t>または海水から精製されたもの</w:t>
      </w:r>
      <w:r w:rsidR="002C7750">
        <w:rPr>
          <w:rFonts w:hint="eastAsia"/>
        </w:rPr>
        <w:t>のことなので、</w:t>
      </w:r>
      <w:proofErr w:type="spellStart"/>
      <w:r w:rsidR="00A6674C">
        <w:rPr>
          <w:rFonts w:hint="eastAsia"/>
        </w:rPr>
        <w:t>NaCl</w:t>
      </w:r>
      <w:proofErr w:type="spellEnd"/>
      <w:r w:rsidR="00A6674C">
        <w:rPr>
          <w:rFonts w:hint="eastAsia"/>
        </w:rPr>
        <w:t>が</w:t>
      </w:r>
      <w:r w:rsidR="00A6674C">
        <w:rPr>
          <w:rFonts w:hint="eastAsia"/>
        </w:rPr>
        <w:t>100</w:t>
      </w:r>
      <w:r w:rsidR="00A6674C">
        <w:rPr>
          <w:rFonts w:hint="eastAsia"/>
        </w:rPr>
        <w:t>％ではなく不純物が混じっている。例えば、塩事業センターの食塩</w:t>
      </w:r>
      <w:r w:rsidR="00704D42">
        <w:rPr>
          <w:rFonts w:hint="eastAsia"/>
        </w:rPr>
        <w:t>500g</w:t>
      </w:r>
      <w:r w:rsidR="00A6674C">
        <w:rPr>
          <w:rFonts w:hint="eastAsia"/>
        </w:rPr>
        <w:t>の成分</w:t>
      </w:r>
      <w:r w:rsidR="00704D42">
        <w:rPr>
          <w:rFonts w:hint="eastAsia"/>
        </w:rPr>
        <w:t>（商品品質規格）</w:t>
      </w:r>
      <w:r w:rsidR="00A6674C">
        <w:rPr>
          <w:rFonts w:hint="eastAsia"/>
        </w:rPr>
        <w:t>は</w:t>
      </w:r>
      <w:proofErr w:type="spellStart"/>
      <w:r w:rsidR="00A6674C">
        <w:rPr>
          <w:rFonts w:hint="eastAsia"/>
        </w:rPr>
        <w:t>NaCl</w:t>
      </w:r>
      <w:proofErr w:type="spellEnd"/>
      <w:r w:rsidR="00704D42">
        <w:rPr>
          <w:rFonts w:hint="eastAsia"/>
        </w:rPr>
        <w:t xml:space="preserve">　</w:t>
      </w:r>
      <w:r w:rsidR="00A6674C">
        <w:rPr>
          <w:rFonts w:hint="eastAsia"/>
        </w:rPr>
        <w:t>99</w:t>
      </w:r>
      <w:r w:rsidR="00A6674C">
        <w:rPr>
          <w:rFonts w:hint="eastAsia"/>
        </w:rPr>
        <w:t>％、カルシウム</w:t>
      </w:r>
      <w:r w:rsidR="00A6674C">
        <w:rPr>
          <w:rFonts w:hint="eastAsia"/>
        </w:rPr>
        <w:t>0.02</w:t>
      </w:r>
      <w:r w:rsidR="00A6674C">
        <w:rPr>
          <w:rFonts w:hint="eastAsia"/>
        </w:rPr>
        <w:t>％、マグネシウム</w:t>
      </w:r>
      <w:r w:rsidR="00A6674C">
        <w:rPr>
          <w:rFonts w:hint="eastAsia"/>
        </w:rPr>
        <w:t>0.02</w:t>
      </w:r>
      <w:r w:rsidR="00A6674C">
        <w:rPr>
          <w:rFonts w:hint="eastAsia"/>
        </w:rPr>
        <w:t>％、カリウム</w:t>
      </w:r>
      <w:r w:rsidR="00A6674C">
        <w:rPr>
          <w:rFonts w:hint="eastAsia"/>
        </w:rPr>
        <w:t>0.25</w:t>
      </w:r>
      <w:r w:rsidR="00A6674C">
        <w:rPr>
          <w:rFonts w:hint="eastAsia"/>
        </w:rPr>
        <w:t>％以下、</w:t>
      </w:r>
      <w:r w:rsidR="00704D42">
        <w:rPr>
          <w:rFonts w:hint="eastAsia"/>
        </w:rPr>
        <w:t>重金属イオン</w:t>
      </w:r>
      <w:r w:rsidR="00704D42">
        <w:rPr>
          <w:rFonts w:hint="eastAsia"/>
        </w:rPr>
        <w:t>10</w:t>
      </w:r>
      <w:r w:rsidR="00704D42">
        <w:rPr>
          <w:rFonts w:hint="eastAsia"/>
        </w:rPr>
        <w:t>㎎</w:t>
      </w:r>
      <w:r w:rsidR="00704D42">
        <w:rPr>
          <w:rFonts w:hint="eastAsia"/>
        </w:rPr>
        <w:t>/kg</w:t>
      </w:r>
      <w:r w:rsidR="00704D42">
        <w:rPr>
          <w:rFonts w:hint="eastAsia"/>
        </w:rPr>
        <w:t>以下、水銀</w:t>
      </w:r>
      <w:r w:rsidR="00704D42">
        <w:rPr>
          <w:rFonts w:hint="eastAsia"/>
        </w:rPr>
        <w:t>0.1</w:t>
      </w:r>
      <w:r w:rsidR="00704D42">
        <w:rPr>
          <w:rFonts w:hint="eastAsia"/>
        </w:rPr>
        <w:t>㎎</w:t>
      </w:r>
      <w:r w:rsidR="00704D42">
        <w:rPr>
          <w:rFonts w:hint="eastAsia"/>
        </w:rPr>
        <w:t>/</w:t>
      </w:r>
      <w:r w:rsidR="00704D42">
        <w:rPr>
          <w:rFonts w:hint="eastAsia"/>
        </w:rPr>
        <w:t>㎏以下、砒素</w:t>
      </w:r>
      <w:r w:rsidR="00704D42">
        <w:rPr>
          <w:rFonts w:hint="eastAsia"/>
        </w:rPr>
        <w:t>0.5</w:t>
      </w:r>
      <w:r w:rsidR="00704D42">
        <w:rPr>
          <w:rFonts w:hint="eastAsia"/>
        </w:rPr>
        <w:t>㎎</w:t>
      </w:r>
      <w:r w:rsidR="00704D42">
        <w:rPr>
          <w:rFonts w:hint="eastAsia"/>
        </w:rPr>
        <w:t>/kg</w:t>
      </w:r>
      <w:r w:rsidR="00704D42">
        <w:rPr>
          <w:rFonts w:hint="eastAsia"/>
        </w:rPr>
        <w:t>以下、カドミウム</w:t>
      </w:r>
      <w:r w:rsidR="00704D42">
        <w:rPr>
          <w:rFonts w:hint="eastAsia"/>
        </w:rPr>
        <w:t>0.5mg/kg</w:t>
      </w:r>
      <w:r w:rsidR="00704D42">
        <w:rPr>
          <w:rFonts w:hint="eastAsia"/>
        </w:rPr>
        <w:t>以下、鉛</w:t>
      </w:r>
      <w:r w:rsidR="00704D42">
        <w:rPr>
          <w:rFonts w:hint="eastAsia"/>
        </w:rPr>
        <w:t>2</w:t>
      </w:r>
      <w:r w:rsidR="00704D42">
        <w:rPr>
          <w:rFonts w:hint="eastAsia"/>
        </w:rPr>
        <w:t>㎎</w:t>
      </w:r>
      <w:r w:rsidR="00704D42">
        <w:rPr>
          <w:rFonts w:hint="eastAsia"/>
        </w:rPr>
        <w:t>/kg</w:t>
      </w:r>
      <w:r w:rsidR="00704D42">
        <w:rPr>
          <w:rFonts w:hint="eastAsia"/>
        </w:rPr>
        <w:t>以下、銅</w:t>
      </w:r>
      <w:r w:rsidR="00704D42">
        <w:rPr>
          <w:rFonts w:hint="eastAsia"/>
        </w:rPr>
        <w:t>2mg/kg</w:t>
      </w:r>
      <w:r w:rsidR="00704D42">
        <w:rPr>
          <w:rFonts w:hint="eastAsia"/>
        </w:rPr>
        <w:t xml:space="preserve">以下で、粒度　</w:t>
      </w:r>
      <w:r w:rsidR="00704D42">
        <w:rPr>
          <w:rFonts w:hint="eastAsia"/>
        </w:rPr>
        <w:t>600</w:t>
      </w:r>
      <w:r w:rsidR="00704D42">
        <w:rPr>
          <w:rFonts w:hint="eastAsia"/>
        </w:rPr>
        <w:t>～</w:t>
      </w:r>
      <w:r w:rsidR="00704D42">
        <w:rPr>
          <w:rFonts w:hint="eastAsia"/>
        </w:rPr>
        <w:t>150</w:t>
      </w:r>
      <w:r w:rsidR="00704D42">
        <w:rPr>
          <w:rFonts w:hint="eastAsia"/>
        </w:rPr>
        <w:t>μ</w:t>
      </w:r>
      <w:r w:rsidR="00704D42">
        <w:rPr>
          <w:rFonts w:hint="eastAsia"/>
        </w:rPr>
        <w:t>m</w:t>
      </w:r>
      <w:r w:rsidR="00704D42">
        <w:rPr>
          <w:rFonts w:hint="eastAsia"/>
        </w:rPr>
        <w:t xml:space="preserve">　</w:t>
      </w:r>
      <w:r w:rsidR="00704D42">
        <w:rPr>
          <w:rFonts w:hint="eastAsia"/>
        </w:rPr>
        <w:t>80%</w:t>
      </w:r>
      <w:r w:rsidR="00704D42">
        <w:rPr>
          <w:rFonts w:hint="eastAsia"/>
        </w:rPr>
        <w:t>以上、色相：標本塩と同等以上となっている。ここから見て、たった</w:t>
      </w:r>
      <w:r w:rsidR="00704D42">
        <w:rPr>
          <w:rFonts w:hint="eastAsia"/>
        </w:rPr>
        <w:t>1</w:t>
      </w:r>
      <w:r w:rsidR="00704D42">
        <w:rPr>
          <w:rFonts w:hint="eastAsia"/>
        </w:rPr>
        <w:t>％以下の違いではあるが、</w:t>
      </w:r>
      <w:r w:rsidR="00704D42">
        <w:rPr>
          <w:rFonts w:hint="eastAsia"/>
        </w:rPr>
        <w:t>100</w:t>
      </w:r>
      <w:r w:rsidR="00704D42">
        <w:rPr>
          <w:rFonts w:hint="eastAsia"/>
        </w:rPr>
        <w:t>％の</w:t>
      </w:r>
      <w:proofErr w:type="spellStart"/>
      <w:r w:rsidR="00704D42">
        <w:rPr>
          <w:rFonts w:hint="eastAsia"/>
        </w:rPr>
        <w:t>NaCl</w:t>
      </w:r>
      <w:proofErr w:type="spellEnd"/>
      <w:r w:rsidR="00704D42">
        <w:rPr>
          <w:rFonts w:hint="eastAsia"/>
        </w:rPr>
        <w:t>の方がからい</w:t>
      </w:r>
      <w:r w:rsidR="002C7750">
        <w:rPr>
          <w:rFonts w:hint="eastAsia"/>
        </w:rPr>
        <w:t>こと</w:t>
      </w:r>
      <w:r w:rsidR="00704D42">
        <w:rPr>
          <w:rFonts w:hint="eastAsia"/>
        </w:rPr>
        <w:t>の理屈は合う</w:t>
      </w:r>
      <w:r w:rsidR="002C7750">
        <w:rPr>
          <w:rFonts w:hint="eastAsia"/>
        </w:rPr>
        <w:t>。</w:t>
      </w:r>
      <w:r w:rsidR="00704D42">
        <w:rPr>
          <w:rFonts w:hint="eastAsia"/>
        </w:rPr>
        <w:t>実験でとはいえ、口に含むものなので</w:t>
      </w:r>
      <w:proofErr w:type="spellStart"/>
      <w:r w:rsidR="00704D42">
        <w:rPr>
          <w:rFonts w:hint="eastAsia"/>
        </w:rPr>
        <w:t>NaCl</w:t>
      </w:r>
      <w:proofErr w:type="spellEnd"/>
      <w:r w:rsidR="00704D42">
        <w:rPr>
          <w:rFonts w:hint="eastAsia"/>
        </w:rPr>
        <w:t>では刺激が強すぎるので実験方法に「食塩」と書かれていたものだと考え</w:t>
      </w:r>
      <w:r w:rsidR="005F666D">
        <w:rPr>
          <w:rFonts w:hint="eastAsia"/>
        </w:rPr>
        <w:t>られ</w:t>
      </w:r>
      <w:r w:rsidR="00704D42">
        <w:rPr>
          <w:rFonts w:hint="eastAsia"/>
        </w:rPr>
        <w:t>る</w:t>
      </w:r>
      <w:r w:rsidR="002C7750">
        <w:rPr>
          <w:rFonts w:hint="eastAsia"/>
        </w:rPr>
        <w:t>。</w:t>
      </w:r>
      <w:r w:rsidR="00704D42">
        <w:rPr>
          <w:rFonts w:hint="eastAsia"/>
        </w:rPr>
        <w:t>また、</w:t>
      </w:r>
      <w:r w:rsidR="005F666D">
        <w:rPr>
          <w:rFonts w:hint="eastAsia"/>
        </w:rPr>
        <w:t>「巻き取る」はずだった</w:t>
      </w:r>
      <w:r w:rsidR="005F666D">
        <w:rPr>
          <w:rFonts w:hint="eastAsia"/>
        </w:rPr>
        <w:t>DNA</w:t>
      </w:r>
      <w:r w:rsidR="005F666D">
        <w:rPr>
          <w:rFonts w:hint="eastAsia"/>
        </w:rPr>
        <w:t>を巻き取ることができなかったのは、</w:t>
      </w:r>
      <w:proofErr w:type="spellStart"/>
      <w:r w:rsidR="005F666D">
        <w:rPr>
          <w:rFonts w:hint="eastAsia"/>
        </w:rPr>
        <w:t>NaCl</w:t>
      </w:r>
      <w:proofErr w:type="spellEnd"/>
      <w:r w:rsidR="005F666D">
        <w:rPr>
          <w:rFonts w:hint="eastAsia"/>
        </w:rPr>
        <w:t>が</w:t>
      </w:r>
      <w:r w:rsidR="005F666D">
        <w:rPr>
          <w:rFonts w:hint="eastAsia"/>
        </w:rPr>
        <w:t>100</w:t>
      </w:r>
      <w:r w:rsidR="005F666D">
        <w:rPr>
          <w:rFonts w:hint="eastAsia"/>
        </w:rPr>
        <w:t>％の実験用のものを用いたために</w:t>
      </w:r>
      <w:r w:rsidR="005F666D">
        <w:rPr>
          <w:rFonts w:hint="eastAsia"/>
        </w:rPr>
        <w:t>DNA</w:t>
      </w:r>
      <w:r w:rsidR="005F666D">
        <w:rPr>
          <w:rFonts w:hint="eastAsia"/>
        </w:rPr>
        <w:t>が切れ切れになってしまったからかもしれない。</w:t>
      </w:r>
    </w:p>
    <w:p w:rsidR="002C7750" w:rsidRPr="005F666D" w:rsidRDefault="002C7750"/>
    <w:p w:rsidR="006665D4" w:rsidRDefault="006665D4">
      <w:r>
        <w:rPr>
          <w:rFonts w:hint="eastAsia"/>
        </w:rPr>
        <w:t>＜感想＞</w:t>
      </w:r>
    </w:p>
    <w:p w:rsidR="006665D4" w:rsidRDefault="006665D4">
      <w:r>
        <w:rPr>
          <w:rFonts w:hint="eastAsia"/>
        </w:rPr>
        <w:t>・良かった点</w:t>
      </w:r>
    </w:p>
    <w:p w:rsidR="002C7750" w:rsidRDefault="002C7750" w:rsidP="002C7750">
      <w:pPr>
        <w:ind w:leftChars="270" w:left="850" w:hangingChars="135" w:hanging="283"/>
      </w:pPr>
      <w:r>
        <w:rPr>
          <w:rFonts w:hint="eastAsia"/>
        </w:rPr>
        <w:t>・空き時間がなかった</w:t>
      </w:r>
    </w:p>
    <w:p w:rsidR="002C7750" w:rsidRDefault="002C7750" w:rsidP="002C7750">
      <w:pPr>
        <w:ind w:leftChars="270" w:left="850" w:hangingChars="135" w:hanging="283"/>
      </w:pPr>
      <w:r>
        <w:rPr>
          <w:rFonts w:hint="eastAsia"/>
        </w:rPr>
        <w:t>・実験結果がわかりやすく見やすいものだった</w:t>
      </w:r>
    </w:p>
    <w:p w:rsidR="002C7750" w:rsidRDefault="002C7750" w:rsidP="002C7750">
      <w:pPr>
        <w:ind w:leftChars="270" w:left="850" w:hangingChars="135" w:hanging="283"/>
      </w:pPr>
      <w:r>
        <w:rPr>
          <w:rFonts w:hint="eastAsia"/>
        </w:rPr>
        <w:t>・自分の</w:t>
      </w:r>
      <w:r>
        <w:rPr>
          <w:rFonts w:hint="eastAsia"/>
        </w:rPr>
        <w:t>DNA</w:t>
      </w:r>
      <w:r>
        <w:rPr>
          <w:rFonts w:hint="eastAsia"/>
        </w:rPr>
        <w:t>をみるというのはとてもわくわくするものだった</w:t>
      </w:r>
    </w:p>
    <w:p w:rsidR="002C7750" w:rsidRDefault="002C7750" w:rsidP="002C7750">
      <w:pPr>
        <w:ind w:leftChars="270" w:left="850" w:hangingChars="135" w:hanging="283"/>
      </w:pPr>
      <w:r>
        <w:rPr>
          <w:rFonts w:hint="eastAsia"/>
        </w:rPr>
        <w:t>・</w:t>
      </w:r>
      <w:r>
        <w:rPr>
          <w:rFonts w:hint="eastAsia"/>
        </w:rPr>
        <w:t>DNA</w:t>
      </w:r>
      <w:r>
        <w:rPr>
          <w:rFonts w:hint="eastAsia"/>
        </w:rPr>
        <w:t>と遺伝子の違いをしっかり説明してもらえた</w:t>
      </w:r>
    </w:p>
    <w:p w:rsidR="002C7750" w:rsidRDefault="002C7750" w:rsidP="002C7750">
      <w:pPr>
        <w:ind w:leftChars="270" w:left="850" w:hangingChars="135" w:hanging="283"/>
      </w:pPr>
      <w:r>
        <w:rPr>
          <w:rFonts w:hint="eastAsia"/>
        </w:rPr>
        <w:t>・板書がよかった</w:t>
      </w:r>
    </w:p>
    <w:p w:rsidR="002C7750" w:rsidRDefault="002C7750" w:rsidP="002C7750">
      <w:pPr>
        <w:ind w:leftChars="270" w:left="850" w:hangingChars="135" w:hanging="283"/>
      </w:pPr>
      <w:r>
        <w:rPr>
          <w:rFonts w:hint="eastAsia"/>
        </w:rPr>
        <w:t>・</w:t>
      </w:r>
      <w:r w:rsidR="00577F47">
        <w:rPr>
          <w:rFonts w:hint="eastAsia"/>
        </w:rPr>
        <w:t>とてもしょっぱいことを事前に教えてもらえた</w:t>
      </w:r>
    </w:p>
    <w:p w:rsidR="00577F47" w:rsidRDefault="00577F47" w:rsidP="002C7750">
      <w:pPr>
        <w:ind w:leftChars="270" w:left="850" w:hangingChars="135" w:hanging="283"/>
      </w:pPr>
      <w:r>
        <w:rPr>
          <w:rFonts w:hint="eastAsia"/>
        </w:rPr>
        <w:t>・前でデモンストレーションをした</w:t>
      </w:r>
    </w:p>
    <w:p w:rsidR="00577F47" w:rsidRDefault="00577F47"/>
    <w:p w:rsidR="006665D4" w:rsidRDefault="006665D4">
      <w:r>
        <w:rPr>
          <w:rFonts w:hint="eastAsia"/>
        </w:rPr>
        <w:t>・改善すべき点</w:t>
      </w:r>
    </w:p>
    <w:p w:rsidR="006665D4" w:rsidRDefault="00577F47" w:rsidP="00577F47">
      <w:pPr>
        <w:ind w:leftChars="270" w:left="850" w:hangingChars="135" w:hanging="283"/>
      </w:pPr>
      <w:r>
        <w:rPr>
          <w:rFonts w:hint="eastAsia"/>
        </w:rPr>
        <w:t>・まとめの原理を書くスペースが狭い</w:t>
      </w:r>
    </w:p>
    <w:p w:rsidR="00577F47" w:rsidRDefault="00577F47" w:rsidP="00577F47">
      <w:pPr>
        <w:ind w:leftChars="270" w:left="850" w:hangingChars="135" w:hanging="283"/>
      </w:pPr>
      <w:r>
        <w:rPr>
          <w:rFonts w:hint="eastAsia"/>
        </w:rPr>
        <w:t>・いろんな人が話すので誰の話を聞けばよいのかわかりにくい</w:t>
      </w:r>
    </w:p>
    <w:p w:rsidR="00577F47" w:rsidRDefault="00577F47" w:rsidP="00577F47">
      <w:pPr>
        <w:ind w:leftChars="270" w:left="850" w:hangingChars="135" w:hanging="283"/>
      </w:pPr>
      <w:r>
        <w:rPr>
          <w:rFonts w:hint="eastAsia"/>
        </w:rPr>
        <w:t>・時間がなかったのか発展をやらなかった</w:t>
      </w:r>
    </w:p>
    <w:p w:rsidR="00577F47" w:rsidRDefault="00577F47" w:rsidP="00577F47">
      <w:pPr>
        <w:ind w:leftChars="270" w:left="850" w:hangingChars="135" w:hanging="283"/>
      </w:pPr>
      <w:r>
        <w:rPr>
          <w:rFonts w:hint="eastAsia"/>
        </w:rPr>
        <w:t>・観察の項目の順番を変えるべき</w:t>
      </w:r>
    </w:p>
    <w:p w:rsidR="00577F47" w:rsidRDefault="00577F47" w:rsidP="00577F47">
      <w:pPr>
        <w:ind w:leftChars="270" w:left="850" w:hangingChars="135" w:hanging="283"/>
      </w:pPr>
      <w:r>
        <w:rPr>
          <w:rFonts w:hint="eastAsia"/>
        </w:rPr>
        <w:t>・</w:t>
      </w:r>
      <w:r>
        <w:rPr>
          <w:rFonts w:hint="eastAsia"/>
        </w:rPr>
        <w:t>DNA</w:t>
      </w:r>
      <w:r>
        <w:rPr>
          <w:rFonts w:hint="eastAsia"/>
        </w:rPr>
        <w:t>は個人情報だから実験を行う前に、本人と保護者の了承を得てから実験は行われるべきだった</w:t>
      </w:r>
    </w:p>
    <w:p w:rsidR="00577F47" w:rsidRDefault="00577F47">
      <w:pPr>
        <w:rPr>
          <w:rFonts w:hint="eastAsia"/>
        </w:rPr>
      </w:pPr>
    </w:p>
    <w:p w:rsidR="00AE3620" w:rsidRPr="00577F47" w:rsidRDefault="00AE3620"/>
    <w:p w:rsidR="00577F47" w:rsidRDefault="00577F47"/>
    <w:p w:rsidR="006665D4" w:rsidRDefault="006665D4">
      <w:r>
        <w:rPr>
          <w:rFonts w:hint="eastAsia"/>
        </w:rPr>
        <w:lastRenderedPageBreak/>
        <w:t>＜班内の反省点＞</w:t>
      </w:r>
    </w:p>
    <w:p w:rsidR="006665D4" w:rsidRDefault="00577F47">
      <w:r>
        <w:rPr>
          <w:rFonts w:hint="eastAsia"/>
        </w:rPr>
        <w:t>最初の導入の復讐の部分を</w:t>
      </w:r>
      <w:r>
        <w:rPr>
          <w:rFonts w:hint="eastAsia"/>
        </w:rPr>
        <w:t>3</w:t>
      </w:r>
      <w:r>
        <w:rPr>
          <w:rFonts w:hint="eastAsia"/>
        </w:rPr>
        <w:t>分で行う予定だったが、</w:t>
      </w:r>
      <w:r>
        <w:rPr>
          <w:rFonts w:hint="eastAsia"/>
        </w:rPr>
        <w:t>8</w:t>
      </w:r>
      <w:r>
        <w:rPr>
          <w:rFonts w:hint="eastAsia"/>
        </w:rPr>
        <w:t>分かかってしまったので最後の発展を行うことができなかった。また、考察に書いたように食塩を使用するはずだったのに</w:t>
      </w:r>
      <w:proofErr w:type="spellStart"/>
      <w:r>
        <w:rPr>
          <w:rFonts w:hint="eastAsia"/>
        </w:rPr>
        <w:t>NaCl</w:t>
      </w:r>
      <w:proofErr w:type="spellEnd"/>
      <w:r>
        <w:rPr>
          <w:rFonts w:hint="eastAsia"/>
        </w:rPr>
        <w:t>を用いたこと、それを知っていたのが持ってきた人だけで、ほかの人が知ったのが実験後だったことは、デモンストレーションの時にとてもからかったので気が付くべきだったように思う。</w:t>
      </w:r>
    </w:p>
    <w:p w:rsidR="00751637" w:rsidRPr="00577F47" w:rsidRDefault="00751637"/>
    <w:p w:rsidR="006665D4" w:rsidRDefault="006665D4">
      <w:r>
        <w:rPr>
          <w:rFonts w:hint="eastAsia"/>
        </w:rPr>
        <w:t>＜評価平均＞</w:t>
      </w:r>
    </w:p>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577F47" w:rsidRPr="002E6DBA" w:rsidTr="00BB108A">
        <w:tc>
          <w:tcPr>
            <w:tcW w:w="6948" w:type="dxa"/>
          </w:tcPr>
          <w:p w:rsidR="00577F47" w:rsidRPr="002E6DBA" w:rsidRDefault="00577F47" w:rsidP="00BB108A">
            <w:pPr>
              <w:jc w:val="center"/>
            </w:pPr>
            <w:r w:rsidRPr="002E6DBA">
              <w:rPr>
                <w:rFonts w:hint="eastAsia"/>
              </w:rPr>
              <w:t>項目</w:t>
            </w:r>
          </w:p>
        </w:tc>
        <w:tc>
          <w:tcPr>
            <w:tcW w:w="1260" w:type="dxa"/>
          </w:tcPr>
          <w:p w:rsidR="00577F47" w:rsidRPr="002E6DBA" w:rsidRDefault="00577F47" w:rsidP="00BB108A">
            <w:pPr>
              <w:jc w:val="center"/>
            </w:pPr>
            <w:r w:rsidRPr="002E6DBA">
              <w:rPr>
                <w:rFonts w:hint="eastAsia"/>
              </w:rPr>
              <w:t>評価平均</w:t>
            </w:r>
          </w:p>
        </w:tc>
      </w:tr>
      <w:tr w:rsidR="00577F47" w:rsidRPr="002E6DBA" w:rsidTr="00BB108A">
        <w:tc>
          <w:tcPr>
            <w:tcW w:w="6948" w:type="dxa"/>
          </w:tcPr>
          <w:p w:rsidR="00577F47" w:rsidRPr="002E6DBA" w:rsidRDefault="00577F47" w:rsidP="00BB108A">
            <w:r w:rsidRPr="002E6DBA">
              <w:rPr>
                <w:rFonts w:hint="eastAsia"/>
              </w:rPr>
              <w:t>①服装や話し言葉は教員として適当だったか？</w:t>
            </w:r>
          </w:p>
        </w:tc>
        <w:tc>
          <w:tcPr>
            <w:tcW w:w="1260" w:type="dxa"/>
          </w:tcPr>
          <w:p w:rsidR="00577F47" w:rsidRPr="002E6DBA" w:rsidRDefault="004B5606" w:rsidP="00BB108A">
            <w:pPr>
              <w:jc w:val="center"/>
            </w:pPr>
            <w:r>
              <w:rPr>
                <w:rFonts w:hint="eastAsia"/>
              </w:rPr>
              <w:t>4.4</w:t>
            </w:r>
          </w:p>
        </w:tc>
      </w:tr>
      <w:tr w:rsidR="00577F47" w:rsidRPr="002E6DBA" w:rsidTr="00BB108A">
        <w:tc>
          <w:tcPr>
            <w:tcW w:w="6948" w:type="dxa"/>
          </w:tcPr>
          <w:p w:rsidR="00577F47" w:rsidRPr="002E6DBA" w:rsidRDefault="00577F47" w:rsidP="00BB108A">
            <w:r w:rsidRPr="002E6DBA">
              <w:rPr>
                <w:rFonts w:hint="eastAsia"/>
              </w:rPr>
              <w:t>②声は生徒の方に向かって発せられ、聞き取りやすかったか？</w:t>
            </w:r>
          </w:p>
        </w:tc>
        <w:tc>
          <w:tcPr>
            <w:tcW w:w="1260" w:type="dxa"/>
          </w:tcPr>
          <w:p w:rsidR="004B5606" w:rsidRPr="002E6DBA" w:rsidRDefault="004B5606" w:rsidP="004B5606">
            <w:pPr>
              <w:jc w:val="center"/>
            </w:pPr>
            <w:r>
              <w:rPr>
                <w:rFonts w:hint="eastAsia"/>
              </w:rPr>
              <w:t>4.3</w:t>
            </w:r>
          </w:p>
        </w:tc>
      </w:tr>
      <w:tr w:rsidR="00577F47" w:rsidRPr="002E6DBA" w:rsidTr="00BB108A">
        <w:tc>
          <w:tcPr>
            <w:tcW w:w="6948" w:type="dxa"/>
          </w:tcPr>
          <w:p w:rsidR="00577F47" w:rsidRPr="002E6DBA" w:rsidRDefault="00577F47" w:rsidP="00BB108A">
            <w:r w:rsidRPr="002E6DBA">
              <w:rPr>
                <w:rFonts w:hint="eastAsia"/>
              </w:rPr>
              <w:t>③発問は生徒が考えれば答えられるように工夫されていたか？</w:t>
            </w:r>
          </w:p>
        </w:tc>
        <w:tc>
          <w:tcPr>
            <w:tcW w:w="1260" w:type="dxa"/>
          </w:tcPr>
          <w:p w:rsidR="00577F47" w:rsidRPr="002E6DBA" w:rsidRDefault="004B5606" w:rsidP="00BB108A">
            <w:pPr>
              <w:jc w:val="center"/>
            </w:pPr>
            <w:r>
              <w:rPr>
                <w:rFonts w:hint="eastAsia"/>
              </w:rPr>
              <w:t>3.9</w:t>
            </w:r>
          </w:p>
        </w:tc>
      </w:tr>
      <w:tr w:rsidR="00577F47" w:rsidRPr="002E6DBA" w:rsidTr="00BB108A">
        <w:tc>
          <w:tcPr>
            <w:tcW w:w="6948" w:type="dxa"/>
          </w:tcPr>
          <w:p w:rsidR="00577F47" w:rsidRPr="002E6DBA" w:rsidRDefault="00577F47" w:rsidP="00BB108A">
            <w:r w:rsidRPr="002E6DBA">
              <w:rPr>
                <w:rFonts w:hint="eastAsia"/>
              </w:rPr>
              <w:t>④板書の文字や数字、図などは丁寧で読みやすかったか？</w:t>
            </w:r>
          </w:p>
        </w:tc>
        <w:tc>
          <w:tcPr>
            <w:tcW w:w="1260" w:type="dxa"/>
          </w:tcPr>
          <w:p w:rsidR="00577F47" w:rsidRPr="002E6DBA" w:rsidRDefault="004B5606" w:rsidP="00BB108A">
            <w:pPr>
              <w:jc w:val="center"/>
            </w:pPr>
            <w:r>
              <w:rPr>
                <w:rFonts w:hint="eastAsia"/>
              </w:rPr>
              <w:t>3.8</w:t>
            </w:r>
          </w:p>
        </w:tc>
      </w:tr>
      <w:tr w:rsidR="00577F47" w:rsidRPr="002E6DBA" w:rsidTr="00BB108A">
        <w:tc>
          <w:tcPr>
            <w:tcW w:w="6948" w:type="dxa"/>
          </w:tcPr>
          <w:p w:rsidR="00577F47" w:rsidRPr="002E6DBA" w:rsidRDefault="00577F47" w:rsidP="00BB108A">
            <w:r w:rsidRPr="002E6DBA">
              <w:rPr>
                <w:rFonts w:hint="eastAsia"/>
              </w:rPr>
              <w:t>⑤板書は学習者がノートを取りやすいように配置されていたか？</w:t>
            </w:r>
          </w:p>
        </w:tc>
        <w:tc>
          <w:tcPr>
            <w:tcW w:w="1260" w:type="dxa"/>
          </w:tcPr>
          <w:p w:rsidR="00577F47" w:rsidRPr="002E6DBA" w:rsidRDefault="004B5606" w:rsidP="00BB108A">
            <w:pPr>
              <w:jc w:val="center"/>
            </w:pPr>
            <w:r>
              <w:rPr>
                <w:rFonts w:hint="eastAsia"/>
              </w:rPr>
              <w:t>3.8</w:t>
            </w:r>
          </w:p>
        </w:tc>
      </w:tr>
      <w:tr w:rsidR="00577F47" w:rsidRPr="002E6DBA" w:rsidTr="00BB108A">
        <w:tc>
          <w:tcPr>
            <w:tcW w:w="6948" w:type="dxa"/>
          </w:tcPr>
          <w:p w:rsidR="00577F47" w:rsidRPr="002E6DBA" w:rsidRDefault="00577F47" w:rsidP="00BB108A">
            <w:r w:rsidRPr="002E6DBA">
              <w:rPr>
                <w:rFonts w:hint="eastAsia"/>
              </w:rPr>
              <w:t>⑥実験や観察は現象や対象物がはっきり確認できるものであったか？</w:t>
            </w:r>
          </w:p>
        </w:tc>
        <w:tc>
          <w:tcPr>
            <w:tcW w:w="1260" w:type="dxa"/>
          </w:tcPr>
          <w:p w:rsidR="00577F47" w:rsidRPr="002E6DBA" w:rsidRDefault="004B5606" w:rsidP="00BB108A">
            <w:pPr>
              <w:jc w:val="center"/>
            </w:pPr>
            <w:r>
              <w:rPr>
                <w:rFonts w:hint="eastAsia"/>
              </w:rPr>
              <w:t>3.7</w:t>
            </w:r>
          </w:p>
        </w:tc>
      </w:tr>
      <w:tr w:rsidR="00577F47" w:rsidRPr="002E6DBA" w:rsidTr="00BB108A">
        <w:tc>
          <w:tcPr>
            <w:tcW w:w="6948" w:type="dxa"/>
          </w:tcPr>
          <w:p w:rsidR="00577F47" w:rsidRPr="002E6DBA" w:rsidRDefault="00577F47" w:rsidP="00BB108A">
            <w:r w:rsidRPr="002E6DBA">
              <w:rPr>
                <w:rFonts w:hint="eastAsia"/>
              </w:rPr>
              <w:t>⑦実験は学習内容の理解・定着の助けになるものだったか？</w:t>
            </w:r>
          </w:p>
        </w:tc>
        <w:tc>
          <w:tcPr>
            <w:tcW w:w="1260" w:type="dxa"/>
          </w:tcPr>
          <w:p w:rsidR="00577F47" w:rsidRPr="002E6DBA" w:rsidRDefault="004B5606" w:rsidP="00BB108A">
            <w:pPr>
              <w:jc w:val="center"/>
            </w:pPr>
            <w:r>
              <w:rPr>
                <w:rFonts w:hint="eastAsia"/>
              </w:rPr>
              <w:t>3.6</w:t>
            </w:r>
          </w:p>
        </w:tc>
      </w:tr>
      <w:tr w:rsidR="00577F47" w:rsidRPr="002E6DBA" w:rsidTr="00BB108A">
        <w:tc>
          <w:tcPr>
            <w:tcW w:w="6948" w:type="dxa"/>
          </w:tcPr>
          <w:p w:rsidR="00577F47" w:rsidRPr="002E6DBA" w:rsidRDefault="00577F47" w:rsidP="00BB108A">
            <w:r w:rsidRPr="002E6DBA">
              <w:rPr>
                <w:rFonts w:hint="eastAsia"/>
              </w:rPr>
              <w:t>⑧立ち位置（黒板や演示実験が隠れる等）や机間巡視は適当だったか？</w:t>
            </w:r>
          </w:p>
        </w:tc>
        <w:tc>
          <w:tcPr>
            <w:tcW w:w="1260" w:type="dxa"/>
          </w:tcPr>
          <w:p w:rsidR="00577F47" w:rsidRPr="002E6DBA" w:rsidRDefault="004B5606" w:rsidP="00BB108A">
            <w:pPr>
              <w:jc w:val="center"/>
            </w:pPr>
            <w:r>
              <w:rPr>
                <w:rFonts w:hint="eastAsia"/>
              </w:rPr>
              <w:t>4.3</w:t>
            </w:r>
          </w:p>
        </w:tc>
      </w:tr>
      <w:tr w:rsidR="00577F47" w:rsidRPr="002E6DBA" w:rsidTr="00BB108A">
        <w:tc>
          <w:tcPr>
            <w:tcW w:w="6948" w:type="dxa"/>
          </w:tcPr>
          <w:p w:rsidR="00577F47" w:rsidRPr="002E6DBA" w:rsidRDefault="00577F47" w:rsidP="00BB108A">
            <w:r w:rsidRPr="002E6DBA">
              <w:rPr>
                <w:rFonts w:hint="eastAsia"/>
              </w:rPr>
              <w:t>⑨授業の事前準備はしっかりとされていたか？</w:t>
            </w:r>
          </w:p>
        </w:tc>
        <w:tc>
          <w:tcPr>
            <w:tcW w:w="1260" w:type="dxa"/>
          </w:tcPr>
          <w:p w:rsidR="00577F47" w:rsidRPr="002E6DBA" w:rsidRDefault="004B5606" w:rsidP="00BB108A">
            <w:pPr>
              <w:jc w:val="center"/>
            </w:pPr>
            <w:r>
              <w:rPr>
                <w:rFonts w:hint="eastAsia"/>
              </w:rPr>
              <w:t>4.1</w:t>
            </w:r>
          </w:p>
        </w:tc>
      </w:tr>
      <w:tr w:rsidR="00577F47" w:rsidRPr="002E6DBA" w:rsidTr="00BB108A">
        <w:tc>
          <w:tcPr>
            <w:tcW w:w="6948" w:type="dxa"/>
          </w:tcPr>
          <w:p w:rsidR="00577F47" w:rsidRPr="002E6DBA" w:rsidRDefault="00577F47" w:rsidP="00BB108A">
            <w:r w:rsidRPr="002E6DBA">
              <w:rPr>
                <w:rFonts w:ascii="ＭＳ 明朝" w:hAnsi="ＭＳ 明朝" w:hint="eastAsia"/>
              </w:rPr>
              <w:t>⑩</w:t>
            </w:r>
            <w:r w:rsidRPr="002E6DBA">
              <w:rPr>
                <w:rFonts w:hint="eastAsia"/>
              </w:rPr>
              <w:t>生徒の反応を確認しながら授業を進めていたか？</w:t>
            </w:r>
          </w:p>
        </w:tc>
        <w:tc>
          <w:tcPr>
            <w:tcW w:w="1260" w:type="dxa"/>
          </w:tcPr>
          <w:p w:rsidR="00577F47" w:rsidRPr="002E6DBA" w:rsidRDefault="004B5606" w:rsidP="00BB108A">
            <w:pPr>
              <w:jc w:val="center"/>
            </w:pPr>
            <w:r>
              <w:rPr>
                <w:rFonts w:hint="eastAsia"/>
              </w:rPr>
              <w:t>4.2</w:t>
            </w:r>
          </w:p>
        </w:tc>
      </w:tr>
      <w:tr w:rsidR="00577F47" w:rsidRPr="002E6DBA" w:rsidTr="00BB108A">
        <w:trPr>
          <w:trHeight w:val="360"/>
        </w:trPr>
        <w:tc>
          <w:tcPr>
            <w:tcW w:w="6948" w:type="dxa"/>
          </w:tcPr>
          <w:p w:rsidR="00577F47" w:rsidRPr="002E6DBA" w:rsidRDefault="00577F47" w:rsidP="00BB108A">
            <w:pPr>
              <w:rPr>
                <w:rFonts w:ascii="ＭＳ 明朝" w:hAnsi="ＭＳ 明朝"/>
              </w:rPr>
            </w:pPr>
            <w:r w:rsidRPr="002E6DBA">
              <w:rPr>
                <w:rFonts w:ascii="ＭＳ 明朝" w:hAnsi="ＭＳ 明朝" w:hint="eastAsia"/>
              </w:rPr>
              <w:t>平均点</w:t>
            </w:r>
          </w:p>
        </w:tc>
        <w:tc>
          <w:tcPr>
            <w:tcW w:w="1260" w:type="dxa"/>
          </w:tcPr>
          <w:p w:rsidR="00577F47" w:rsidRPr="002E6DBA" w:rsidRDefault="004B5606" w:rsidP="00BB108A">
            <w:pPr>
              <w:jc w:val="center"/>
            </w:pPr>
            <w:r>
              <w:rPr>
                <w:rFonts w:hint="eastAsia"/>
              </w:rPr>
              <w:t>4.0</w:t>
            </w:r>
          </w:p>
        </w:tc>
      </w:tr>
    </w:tbl>
    <w:p w:rsidR="006665D4" w:rsidRDefault="006665D4"/>
    <w:p w:rsidR="006665D4" w:rsidRDefault="006665D4">
      <w:r>
        <w:rPr>
          <w:rFonts w:hint="eastAsia"/>
        </w:rPr>
        <w:t>＜写真＞</w:t>
      </w:r>
    </w:p>
    <w:p w:rsidR="00FE2EA6" w:rsidRDefault="00FE2EA6">
      <w:r>
        <w:rPr>
          <w:rFonts w:hint="eastAsia"/>
          <w:noProof/>
        </w:rPr>
        <w:drawing>
          <wp:inline distT="0" distB="0" distL="0" distR="0">
            <wp:extent cx="2643343" cy="1762125"/>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032" cy="1761918"/>
                    </a:xfrm>
                    <a:prstGeom prst="rect">
                      <a:avLst/>
                    </a:prstGeom>
                  </pic:spPr>
                </pic:pic>
              </a:graphicData>
            </a:graphic>
          </wp:inline>
        </w:drawing>
      </w:r>
      <w:r>
        <w:rPr>
          <w:rFonts w:hint="eastAsia"/>
        </w:rPr>
        <w:t xml:space="preserve">　</w:t>
      </w:r>
      <w:r>
        <w:rPr>
          <w:rFonts w:hint="eastAsia"/>
          <w:noProof/>
        </w:rPr>
        <w:drawing>
          <wp:inline distT="0" distB="0" distL="0" distR="0">
            <wp:extent cx="2600300" cy="1733432"/>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9874" cy="1733148"/>
                    </a:xfrm>
                    <a:prstGeom prst="rect">
                      <a:avLst/>
                    </a:prstGeom>
                  </pic:spPr>
                </pic:pic>
              </a:graphicData>
            </a:graphic>
          </wp:inline>
        </w:drawing>
      </w:r>
    </w:p>
    <w:p w:rsidR="00FE2EA6" w:rsidRDefault="00FE2EA6"/>
    <w:p w:rsidR="00FE2EA6" w:rsidRDefault="00FE2EA6">
      <w:r>
        <w:rPr>
          <w:rFonts w:hint="eastAsia"/>
          <w:noProof/>
        </w:rPr>
        <w:lastRenderedPageBreak/>
        <w:drawing>
          <wp:inline distT="0" distB="0" distL="0" distR="0">
            <wp:extent cx="2686208" cy="1790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5892" cy="1790489"/>
                    </a:xfrm>
                    <a:prstGeom prst="rect">
                      <a:avLst/>
                    </a:prstGeom>
                  </pic:spPr>
                </pic:pic>
              </a:graphicData>
            </a:graphic>
          </wp:inline>
        </w:drawing>
      </w:r>
    </w:p>
    <w:p w:rsidR="00FE2EA6" w:rsidRDefault="00FE2EA6"/>
    <w:p w:rsidR="00FE2EA6" w:rsidRDefault="00FE2EA6">
      <w:r>
        <w:rPr>
          <w:rFonts w:hint="eastAsia"/>
          <w:noProof/>
        </w:rPr>
        <w:drawing>
          <wp:inline distT="0" distB="0" distL="0" distR="0">
            <wp:extent cx="2543324" cy="16954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7360" cy="1698141"/>
                    </a:xfrm>
                    <a:prstGeom prst="rect">
                      <a:avLst/>
                    </a:prstGeom>
                  </pic:spPr>
                </pic:pic>
              </a:graphicData>
            </a:graphic>
          </wp:inline>
        </w:drawing>
      </w:r>
      <w:r>
        <w:rPr>
          <w:rFonts w:hint="eastAsia"/>
        </w:rPr>
        <w:t xml:space="preserve">　</w:t>
      </w:r>
      <w:r>
        <w:rPr>
          <w:rFonts w:hint="eastAsia"/>
          <w:noProof/>
        </w:rPr>
        <w:drawing>
          <wp:inline distT="0" distB="0" distL="0" distR="0">
            <wp:extent cx="2562225" cy="1708050"/>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6291" cy="1710761"/>
                    </a:xfrm>
                    <a:prstGeom prst="rect">
                      <a:avLst/>
                    </a:prstGeom>
                  </pic:spPr>
                </pic:pic>
              </a:graphicData>
            </a:graphic>
          </wp:inline>
        </w:drawing>
      </w:r>
    </w:p>
    <w:p w:rsidR="00FE2EA6" w:rsidRDefault="00FE2EA6"/>
    <w:p w:rsidR="00FE2EA6" w:rsidRDefault="002C7750">
      <w:r>
        <w:rPr>
          <w:rFonts w:hint="eastAsia"/>
          <w:noProof/>
        </w:rPr>
        <w:drawing>
          <wp:inline distT="0" distB="0" distL="0" distR="0">
            <wp:extent cx="2529036" cy="1685925"/>
            <wp:effectExtent l="0" t="0" r="508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8739" cy="1685727"/>
                    </a:xfrm>
                    <a:prstGeom prst="rect">
                      <a:avLst/>
                    </a:prstGeom>
                  </pic:spPr>
                </pic:pic>
              </a:graphicData>
            </a:graphic>
          </wp:inline>
        </w:drawing>
      </w:r>
      <w:r>
        <w:rPr>
          <w:rFonts w:hint="eastAsia"/>
        </w:rPr>
        <w:t xml:space="preserve">　</w:t>
      </w:r>
      <w:r>
        <w:rPr>
          <w:rFonts w:hint="eastAsia"/>
          <w:noProof/>
        </w:rPr>
        <w:drawing>
          <wp:inline distT="0" distB="0" distL="0" distR="0">
            <wp:extent cx="2514748" cy="16764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5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452" cy="1676203"/>
                    </a:xfrm>
                    <a:prstGeom prst="rect">
                      <a:avLst/>
                    </a:prstGeom>
                  </pic:spPr>
                </pic:pic>
              </a:graphicData>
            </a:graphic>
          </wp:inline>
        </w:drawing>
      </w:r>
    </w:p>
    <w:p w:rsidR="00FE2EA6" w:rsidRDefault="00FE2EA6">
      <w:pPr>
        <w:rPr>
          <w:rFonts w:hint="eastAsia"/>
        </w:rPr>
      </w:pPr>
    </w:p>
    <w:p w:rsidR="00AE3620" w:rsidRDefault="00AE3620">
      <w:pPr>
        <w:rPr>
          <w:rFonts w:hint="eastAsia"/>
        </w:rPr>
      </w:pPr>
    </w:p>
    <w:p w:rsidR="00AE3620" w:rsidRDefault="00AE3620">
      <w:pPr>
        <w:rPr>
          <w:rFonts w:hint="eastAsia"/>
        </w:rPr>
      </w:pPr>
    </w:p>
    <w:p w:rsidR="00AE3620" w:rsidRDefault="00AE3620">
      <w:pPr>
        <w:rPr>
          <w:rFonts w:hint="eastAsia"/>
        </w:rPr>
      </w:pPr>
    </w:p>
    <w:p w:rsidR="00AE3620" w:rsidRDefault="00AE3620">
      <w:pPr>
        <w:rPr>
          <w:rFonts w:hint="eastAsia"/>
        </w:rPr>
      </w:pPr>
    </w:p>
    <w:p w:rsidR="00AE3620" w:rsidRDefault="00AE3620">
      <w:pPr>
        <w:rPr>
          <w:rFonts w:hint="eastAsia"/>
        </w:rPr>
      </w:pPr>
    </w:p>
    <w:p w:rsidR="00AE3620" w:rsidRDefault="00AE3620">
      <w:pPr>
        <w:rPr>
          <w:rFonts w:hint="eastAsia"/>
        </w:rPr>
      </w:pPr>
    </w:p>
    <w:p w:rsidR="00AE3620" w:rsidRDefault="00AE3620">
      <w:pPr>
        <w:rPr>
          <w:rFonts w:hint="eastAsia"/>
        </w:rPr>
      </w:pPr>
    </w:p>
    <w:p w:rsidR="00AE3620" w:rsidRDefault="00AE3620">
      <w:pPr>
        <w:rPr>
          <w:rFonts w:hint="eastAsia"/>
        </w:rPr>
      </w:pPr>
    </w:p>
    <w:p w:rsidR="00AE3620" w:rsidRDefault="00AE3620"/>
    <w:p w:rsidR="006665D4" w:rsidRDefault="006665D4">
      <w:r>
        <w:rPr>
          <w:rFonts w:hint="eastAsia"/>
        </w:rPr>
        <w:lastRenderedPageBreak/>
        <w:t>＜平均点のグラフ＞</w:t>
      </w:r>
    </w:p>
    <w:p w:rsidR="00751637" w:rsidRDefault="00751637">
      <w:bookmarkStart w:id="0" w:name="_GoBack"/>
      <w:bookmarkEnd w:id="0"/>
      <w:r>
        <w:rPr>
          <w:noProof/>
        </w:rPr>
        <w:drawing>
          <wp:inline distT="0" distB="0" distL="0" distR="0" wp14:anchorId="72E67E04" wp14:editId="584CDBE2">
            <wp:extent cx="4572000" cy="2743200"/>
            <wp:effectExtent l="0" t="0" r="19050" b="1905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666D" w:rsidRDefault="005F666D"/>
    <w:p w:rsidR="005F666D" w:rsidRPr="006665D4" w:rsidRDefault="005F666D">
      <w:r>
        <w:rPr>
          <w:rFonts w:hint="eastAsia"/>
        </w:rPr>
        <w:t>最初の音速の実験の評価は</w:t>
      </w:r>
      <w:r>
        <w:rPr>
          <w:rFonts w:hint="eastAsia"/>
        </w:rPr>
        <w:t>3.4</w:t>
      </w:r>
      <w:r>
        <w:rPr>
          <w:rFonts w:hint="eastAsia"/>
        </w:rPr>
        <w:t>と低かったが、他のものはすべて</w:t>
      </w:r>
      <w:r>
        <w:rPr>
          <w:rFonts w:hint="eastAsia"/>
        </w:rPr>
        <w:t>4.0</w:t>
      </w:r>
      <w:r>
        <w:rPr>
          <w:rFonts w:hint="eastAsia"/>
        </w:rPr>
        <w:t>以上となかなか良い評価をいただけた。特に酸化還元反応の実験は</w:t>
      </w:r>
      <w:r>
        <w:rPr>
          <w:rFonts w:hint="eastAsia"/>
        </w:rPr>
        <w:t>4.25</w:t>
      </w:r>
      <w:r>
        <w:rPr>
          <w:rFonts w:hint="eastAsia"/>
        </w:rPr>
        <w:t>と高い評価で、しっかりと準備、予備実験を行っていたかいがあったように思う。今後も実験をするときは今回のような小さなミスを</w:t>
      </w:r>
      <w:r w:rsidR="00721CEE">
        <w:rPr>
          <w:rFonts w:hint="eastAsia"/>
        </w:rPr>
        <w:t>逃して面白い実験を台無しにしてしまわないよう気を付けて準備していきたい。</w:t>
      </w:r>
    </w:p>
    <w:sectPr w:rsidR="005F666D" w:rsidRPr="006665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C2" w:rsidRDefault="005B09C2" w:rsidP="00A6674C">
      <w:r>
        <w:separator/>
      </w:r>
    </w:p>
  </w:endnote>
  <w:endnote w:type="continuationSeparator" w:id="0">
    <w:p w:rsidR="005B09C2" w:rsidRDefault="005B09C2" w:rsidP="00A6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C2" w:rsidRDefault="005B09C2" w:rsidP="00A6674C">
      <w:r>
        <w:separator/>
      </w:r>
    </w:p>
  </w:footnote>
  <w:footnote w:type="continuationSeparator" w:id="0">
    <w:p w:rsidR="005B09C2" w:rsidRDefault="005B09C2" w:rsidP="00A66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D4"/>
    <w:rsid w:val="00295D22"/>
    <w:rsid w:val="002C7750"/>
    <w:rsid w:val="004B5606"/>
    <w:rsid w:val="00577F47"/>
    <w:rsid w:val="005B09C2"/>
    <w:rsid w:val="005F666D"/>
    <w:rsid w:val="006665D4"/>
    <w:rsid w:val="00704D42"/>
    <w:rsid w:val="00721CEE"/>
    <w:rsid w:val="00751637"/>
    <w:rsid w:val="00A6674C"/>
    <w:rsid w:val="00AE3620"/>
    <w:rsid w:val="00B023B5"/>
    <w:rsid w:val="00BB1A3E"/>
    <w:rsid w:val="00FE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E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EA6"/>
    <w:rPr>
      <w:rFonts w:asciiTheme="majorHAnsi" w:eastAsiaTheme="majorEastAsia" w:hAnsiTheme="majorHAnsi" w:cstheme="majorBidi"/>
      <w:sz w:val="18"/>
      <w:szCs w:val="18"/>
    </w:rPr>
  </w:style>
  <w:style w:type="character" w:customStyle="1" w:styleId="apple-converted-space">
    <w:name w:val="apple-converted-space"/>
    <w:basedOn w:val="a0"/>
    <w:rsid w:val="002C7750"/>
  </w:style>
  <w:style w:type="character" w:styleId="a5">
    <w:name w:val="Hyperlink"/>
    <w:basedOn w:val="a0"/>
    <w:uiPriority w:val="99"/>
    <w:semiHidden/>
    <w:unhideWhenUsed/>
    <w:rsid w:val="002C7750"/>
    <w:rPr>
      <w:color w:val="0000FF"/>
      <w:u w:val="single"/>
    </w:rPr>
  </w:style>
  <w:style w:type="paragraph" w:styleId="a6">
    <w:name w:val="header"/>
    <w:basedOn w:val="a"/>
    <w:link w:val="a7"/>
    <w:uiPriority w:val="99"/>
    <w:unhideWhenUsed/>
    <w:rsid w:val="00A6674C"/>
    <w:pPr>
      <w:tabs>
        <w:tab w:val="center" w:pos="4252"/>
        <w:tab w:val="right" w:pos="8504"/>
      </w:tabs>
      <w:snapToGrid w:val="0"/>
    </w:pPr>
  </w:style>
  <w:style w:type="character" w:customStyle="1" w:styleId="a7">
    <w:name w:val="ヘッダー (文字)"/>
    <w:basedOn w:val="a0"/>
    <w:link w:val="a6"/>
    <w:uiPriority w:val="99"/>
    <w:rsid w:val="00A6674C"/>
  </w:style>
  <w:style w:type="paragraph" w:styleId="a8">
    <w:name w:val="footer"/>
    <w:basedOn w:val="a"/>
    <w:link w:val="a9"/>
    <w:uiPriority w:val="99"/>
    <w:unhideWhenUsed/>
    <w:rsid w:val="00A6674C"/>
    <w:pPr>
      <w:tabs>
        <w:tab w:val="center" w:pos="4252"/>
        <w:tab w:val="right" w:pos="8504"/>
      </w:tabs>
      <w:snapToGrid w:val="0"/>
    </w:pPr>
  </w:style>
  <w:style w:type="character" w:customStyle="1" w:styleId="a9">
    <w:name w:val="フッター (文字)"/>
    <w:basedOn w:val="a0"/>
    <w:link w:val="a8"/>
    <w:uiPriority w:val="99"/>
    <w:rsid w:val="00A667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E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2EA6"/>
    <w:rPr>
      <w:rFonts w:asciiTheme="majorHAnsi" w:eastAsiaTheme="majorEastAsia" w:hAnsiTheme="majorHAnsi" w:cstheme="majorBidi"/>
      <w:sz w:val="18"/>
      <w:szCs w:val="18"/>
    </w:rPr>
  </w:style>
  <w:style w:type="character" w:customStyle="1" w:styleId="apple-converted-space">
    <w:name w:val="apple-converted-space"/>
    <w:basedOn w:val="a0"/>
    <w:rsid w:val="002C7750"/>
  </w:style>
  <w:style w:type="character" w:styleId="a5">
    <w:name w:val="Hyperlink"/>
    <w:basedOn w:val="a0"/>
    <w:uiPriority w:val="99"/>
    <w:semiHidden/>
    <w:unhideWhenUsed/>
    <w:rsid w:val="002C7750"/>
    <w:rPr>
      <w:color w:val="0000FF"/>
      <w:u w:val="single"/>
    </w:rPr>
  </w:style>
  <w:style w:type="paragraph" w:styleId="a6">
    <w:name w:val="header"/>
    <w:basedOn w:val="a"/>
    <w:link w:val="a7"/>
    <w:uiPriority w:val="99"/>
    <w:unhideWhenUsed/>
    <w:rsid w:val="00A6674C"/>
    <w:pPr>
      <w:tabs>
        <w:tab w:val="center" w:pos="4252"/>
        <w:tab w:val="right" w:pos="8504"/>
      </w:tabs>
      <w:snapToGrid w:val="0"/>
    </w:pPr>
  </w:style>
  <w:style w:type="character" w:customStyle="1" w:styleId="a7">
    <w:name w:val="ヘッダー (文字)"/>
    <w:basedOn w:val="a0"/>
    <w:link w:val="a6"/>
    <w:uiPriority w:val="99"/>
    <w:rsid w:val="00A6674C"/>
  </w:style>
  <w:style w:type="paragraph" w:styleId="a8">
    <w:name w:val="footer"/>
    <w:basedOn w:val="a"/>
    <w:link w:val="a9"/>
    <w:uiPriority w:val="99"/>
    <w:unhideWhenUsed/>
    <w:rsid w:val="00A6674C"/>
    <w:pPr>
      <w:tabs>
        <w:tab w:val="center" w:pos="4252"/>
        <w:tab w:val="right" w:pos="8504"/>
      </w:tabs>
      <w:snapToGrid w:val="0"/>
    </w:pPr>
  </w:style>
  <w:style w:type="character" w:customStyle="1" w:styleId="a9">
    <w:name w:val="フッター (文字)"/>
    <w:basedOn w:val="a0"/>
    <w:link w:val="a8"/>
    <w:uiPriority w:val="99"/>
    <w:rsid w:val="00A6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lineChart>
        <c:grouping val="standard"/>
        <c:varyColors val="0"/>
        <c:ser>
          <c:idx val="0"/>
          <c:order val="0"/>
          <c:tx>
            <c:strRef>
              <c:f>Sheet2!$B$2</c:f>
              <c:strCache>
                <c:ptCount val="1"/>
                <c:pt idx="0">
                  <c:v>評価平均</c:v>
                </c:pt>
              </c:strCache>
            </c:strRef>
          </c:tx>
          <c:marker>
            <c:symbol val="none"/>
          </c:marker>
          <c:dLbls>
            <c:dLbl>
              <c:idx val="0"/>
              <c:layout>
                <c:manualLayout>
                  <c:x val="-3.0555555555555555E-2"/>
                  <c:y val="3.2407407407407406E-2"/>
                </c:manualLayout>
              </c:layout>
              <c:showLegendKey val="0"/>
              <c:showVal val="1"/>
              <c:showCatName val="0"/>
              <c:showSerName val="0"/>
              <c:showPercent val="0"/>
              <c:showBubbleSize val="0"/>
            </c:dLbl>
            <c:dLbl>
              <c:idx val="1"/>
              <c:layout>
                <c:manualLayout>
                  <c:x val="-1.6666666666666666E-2"/>
                  <c:y val="3.2407407407407406E-2"/>
                </c:manualLayout>
              </c:layout>
              <c:tx>
                <c:rich>
                  <a:bodyPr/>
                  <a:lstStyle/>
                  <a:p>
                    <a:r>
                      <a:rPr lang="en-US" altLang="en-US"/>
                      <a:t>4.0</a:t>
                    </a:r>
                  </a:p>
                </c:rich>
              </c:tx>
              <c:showLegendKey val="0"/>
              <c:showVal val="1"/>
              <c:showCatName val="0"/>
              <c:showSerName val="0"/>
              <c:showPercent val="0"/>
              <c:showBubbleSize val="0"/>
            </c:dLbl>
            <c:dLbl>
              <c:idx val="2"/>
              <c:layout>
                <c:manualLayout>
                  <c:x val="-3.0555555555555555E-2"/>
                  <c:y val="4.1666666666666664E-2"/>
                </c:manualLayout>
              </c:layout>
              <c:tx>
                <c:rich>
                  <a:bodyPr/>
                  <a:lstStyle/>
                  <a:p>
                    <a:r>
                      <a:rPr lang="en-US" altLang="en-US"/>
                      <a:t>4.0</a:t>
                    </a:r>
                  </a:p>
                </c:rich>
              </c:tx>
              <c:showLegendKey val="0"/>
              <c:showVal val="1"/>
              <c:showCatName val="0"/>
              <c:showSerName val="0"/>
              <c:showPercent val="0"/>
              <c:showBubbleSize val="0"/>
            </c:dLbl>
            <c:dLbl>
              <c:idx val="3"/>
              <c:layout>
                <c:manualLayout>
                  <c:x val="-4.4444444444444446E-2"/>
                  <c:y val="5.0925925925925923E-2"/>
                </c:manualLayout>
              </c:layout>
              <c:showLegendKey val="0"/>
              <c:showVal val="1"/>
              <c:showCatName val="0"/>
              <c:showSerName val="0"/>
              <c:showPercent val="0"/>
              <c:showBubbleSize val="0"/>
            </c:dLbl>
            <c:dLbl>
              <c:idx val="4"/>
              <c:layout>
                <c:manualLayout>
                  <c:x val="-4.1666666666666768E-2"/>
                  <c:y val="2.7777777777777776E-2"/>
                </c:manualLayout>
              </c:layout>
              <c:tx>
                <c:rich>
                  <a:bodyPr/>
                  <a:lstStyle/>
                  <a:p>
                    <a:r>
                      <a:rPr lang="en-US" altLang="en-US"/>
                      <a:t>4.0</a:t>
                    </a:r>
                  </a:p>
                </c:rich>
              </c:tx>
              <c:showLegendKey val="0"/>
              <c:showVal val="1"/>
              <c:showCatName val="0"/>
              <c:showSerName val="0"/>
              <c:showPercent val="0"/>
              <c:showBubbleSize val="0"/>
            </c:dLbl>
            <c:dLbl>
              <c:idx val="5"/>
              <c:layout>
                <c:manualLayout>
                  <c:x val="-3.3333333333333437E-2"/>
                  <c:y val="2.7777777777777776E-2"/>
                </c:manualLayout>
              </c:layout>
              <c:tx>
                <c:rich>
                  <a:bodyPr/>
                  <a:lstStyle/>
                  <a:p>
                    <a:r>
                      <a:rPr lang="en-US" altLang="en-US"/>
                      <a:t>4.0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Sheet2!$A$3:$A$8</c:f>
              <c:strCache>
                <c:ptCount val="6"/>
                <c:pt idx="0">
                  <c:v>音速</c:v>
                </c:pt>
                <c:pt idx="1">
                  <c:v>日食</c:v>
                </c:pt>
                <c:pt idx="2">
                  <c:v>カタラーゼ</c:v>
                </c:pt>
                <c:pt idx="3">
                  <c:v>酸化還元</c:v>
                </c:pt>
                <c:pt idx="4">
                  <c:v>パッチテスト</c:v>
                </c:pt>
                <c:pt idx="5">
                  <c:v>DNA</c:v>
                </c:pt>
              </c:strCache>
            </c:strRef>
          </c:cat>
          <c:val>
            <c:numRef>
              <c:f>Sheet2!$B$3:$B$8</c:f>
              <c:numCache>
                <c:formatCode>General</c:formatCode>
                <c:ptCount val="6"/>
                <c:pt idx="0">
                  <c:v>3.4</c:v>
                </c:pt>
                <c:pt idx="1">
                  <c:v>4</c:v>
                </c:pt>
                <c:pt idx="2">
                  <c:v>4</c:v>
                </c:pt>
                <c:pt idx="3">
                  <c:v>4.25</c:v>
                </c:pt>
                <c:pt idx="4">
                  <c:v>4</c:v>
                </c:pt>
                <c:pt idx="5">
                  <c:v>4</c:v>
                </c:pt>
              </c:numCache>
            </c:numRef>
          </c:val>
          <c:smooth val="0"/>
        </c:ser>
        <c:dLbls>
          <c:showLegendKey val="0"/>
          <c:showVal val="0"/>
          <c:showCatName val="0"/>
          <c:showSerName val="0"/>
          <c:showPercent val="0"/>
          <c:showBubbleSize val="0"/>
        </c:dLbls>
        <c:marker val="1"/>
        <c:smooth val="0"/>
        <c:axId val="138059136"/>
        <c:axId val="139220096"/>
      </c:lineChart>
      <c:catAx>
        <c:axId val="138059136"/>
        <c:scaling>
          <c:orientation val="minMax"/>
        </c:scaling>
        <c:delete val="0"/>
        <c:axPos val="b"/>
        <c:majorTickMark val="out"/>
        <c:minorTickMark val="none"/>
        <c:tickLblPos val="nextTo"/>
        <c:crossAx val="139220096"/>
        <c:crosses val="autoZero"/>
        <c:auto val="1"/>
        <c:lblAlgn val="ctr"/>
        <c:lblOffset val="100"/>
        <c:noMultiLvlLbl val="0"/>
      </c:catAx>
      <c:valAx>
        <c:axId val="139220096"/>
        <c:scaling>
          <c:orientation val="minMax"/>
          <c:min val="3"/>
        </c:scaling>
        <c:delete val="0"/>
        <c:axPos val="l"/>
        <c:majorGridlines/>
        <c:numFmt formatCode="General" sourceLinked="1"/>
        <c:majorTickMark val="out"/>
        <c:minorTickMark val="none"/>
        <c:tickLblPos val="nextTo"/>
        <c:crossAx val="1380591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dc:creator>
  <cp:lastModifiedBy>yk</cp:lastModifiedBy>
  <cp:revision>3</cp:revision>
  <dcterms:created xsi:type="dcterms:W3CDTF">2012-07-29T00:39:00Z</dcterms:created>
  <dcterms:modified xsi:type="dcterms:W3CDTF">2012-07-29T17:59:00Z</dcterms:modified>
</cp:coreProperties>
</file>