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D2" w:rsidRPr="002A7027" w:rsidRDefault="002A7027" w:rsidP="002A7027">
      <w:pPr>
        <w:jc w:val="right"/>
        <w:rPr>
          <w:sz w:val="22"/>
        </w:rPr>
      </w:pPr>
      <w:bookmarkStart w:id="0" w:name="_GoBack"/>
      <w:bookmarkEnd w:id="0"/>
      <w:r w:rsidRPr="002A7027">
        <w:rPr>
          <w:rFonts w:hint="eastAsia"/>
          <w:sz w:val="22"/>
        </w:rPr>
        <w:t>理科教育法</w:t>
      </w:r>
      <w:r w:rsidR="00E5603E">
        <w:rPr>
          <w:rFonts w:hint="eastAsia"/>
          <w:sz w:val="22"/>
        </w:rPr>
        <w:t>Ⅲ</w:t>
      </w:r>
    </w:p>
    <w:p w:rsidR="002A7027" w:rsidRPr="002A7027" w:rsidRDefault="002A7027" w:rsidP="002A7027">
      <w:pPr>
        <w:rPr>
          <w:sz w:val="22"/>
        </w:rPr>
      </w:pPr>
      <w:r w:rsidRPr="002A7027">
        <w:rPr>
          <w:rFonts w:hint="eastAsia"/>
          <w:sz w:val="22"/>
        </w:rPr>
        <w:t>第</w:t>
      </w:r>
      <w:r w:rsidR="00A95DF8">
        <w:rPr>
          <w:rFonts w:hint="eastAsia"/>
          <w:sz w:val="22"/>
        </w:rPr>
        <w:t>2</w:t>
      </w:r>
      <w:r w:rsidRPr="002A7027">
        <w:rPr>
          <w:rFonts w:hint="eastAsia"/>
          <w:sz w:val="22"/>
        </w:rPr>
        <w:t>回模擬授業　報告書</w:t>
      </w:r>
    </w:p>
    <w:p w:rsidR="002A7027" w:rsidRPr="00910413" w:rsidRDefault="00A95DF8">
      <w:pPr>
        <w:rPr>
          <w:b/>
          <w:sz w:val="28"/>
        </w:rPr>
      </w:pPr>
      <w:r>
        <w:rPr>
          <w:rFonts w:hint="eastAsia"/>
          <w:b/>
          <w:sz w:val="28"/>
        </w:rPr>
        <w:t>刺激反応の測定</w:t>
      </w:r>
      <w:r w:rsidR="00FB2C77">
        <w:rPr>
          <w:rFonts w:hint="eastAsia"/>
          <w:b/>
          <w:sz w:val="28"/>
        </w:rPr>
        <w:t>について</w:t>
      </w:r>
    </w:p>
    <w:p w:rsidR="002A7027" w:rsidRPr="002A7027" w:rsidRDefault="002A7027" w:rsidP="002A7027">
      <w:pPr>
        <w:jc w:val="right"/>
        <w:rPr>
          <w:sz w:val="22"/>
        </w:rPr>
      </w:pPr>
      <w:r w:rsidRPr="002A7027">
        <w:rPr>
          <w:rFonts w:hint="eastAsia"/>
          <w:sz w:val="22"/>
        </w:rPr>
        <w:t>2013</w:t>
      </w:r>
      <w:r w:rsidRPr="002A7027">
        <w:rPr>
          <w:rFonts w:hint="eastAsia"/>
          <w:sz w:val="22"/>
        </w:rPr>
        <w:t>年</w:t>
      </w:r>
      <w:r w:rsidRPr="002A7027">
        <w:rPr>
          <w:rFonts w:hint="eastAsia"/>
          <w:sz w:val="22"/>
        </w:rPr>
        <w:t>6</w:t>
      </w:r>
      <w:r w:rsidRPr="002A7027">
        <w:rPr>
          <w:rFonts w:hint="eastAsia"/>
          <w:sz w:val="22"/>
        </w:rPr>
        <w:t>月</w:t>
      </w:r>
      <w:r w:rsidR="00A95DF8">
        <w:rPr>
          <w:rFonts w:hint="eastAsia"/>
          <w:sz w:val="22"/>
        </w:rPr>
        <w:t>22</w:t>
      </w:r>
      <w:r w:rsidRPr="002A7027">
        <w:rPr>
          <w:rFonts w:hint="eastAsia"/>
          <w:sz w:val="22"/>
        </w:rPr>
        <w:t>日実施</w:t>
      </w:r>
    </w:p>
    <w:p w:rsidR="002A7027" w:rsidRPr="002A7027" w:rsidRDefault="002A7027" w:rsidP="002A7027">
      <w:pPr>
        <w:jc w:val="right"/>
        <w:rPr>
          <w:sz w:val="22"/>
        </w:rPr>
      </w:pPr>
      <w:r w:rsidRPr="002A7027">
        <w:rPr>
          <w:rFonts w:hint="eastAsia"/>
          <w:sz w:val="22"/>
        </w:rPr>
        <w:t>2</w:t>
      </w:r>
      <w:r w:rsidRPr="002A7027">
        <w:rPr>
          <w:rFonts w:hint="eastAsia"/>
          <w:sz w:val="22"/>
        </w:rPr>
        <w:t>班　大内靖子　滝彩実　池田愛理　吉永生</w:t>
      </w:r>
    </w:p>
    <w:p w:rsidR="002A7027" w:rsidRPr="00843DA3" w:rsidRDefault="00843DA3">
      <w:pPr>
        <w:rPr>
          <w:b/>
          <w:sz w:val="22"/>
          <w:u w:val="single"/>
        </w:rPr>
      </w:pPr>
      <w:r w:rsidRPr="00843DA3">
        <w:rPr>
          <w:rFonts w:hint="eastAsia"/>
          <w:b/>
          <w:sz w:val="22"/>
          <w:u w:val="single"/>
        </w:rPr>
        <w:t>目的</w:t>
      </w:r>
    </w:p>
    <w:p w:rsidR="0081737F" w:rsidRDefault="00843DA3">
      <w:pPr>
        <w:rPr>
          <w:sz w:val="22"/>
        </w:rPr>
      </w:pPr>
      <w:r>
        <w:rPr>
          <w:rFonts w:hint="eastAsia"/>
          <w:sz w:val="22"/>
        </w:rPr>
        <w:t xml:space="preserve">　</w:t>
      </w:r>
      <w:r w:rsidR="00AB4C06">
        <w:rPr>
          <w:rFonts w:hint="eastAsia"/>
          <w:sz w:val="22"/>
        </w:rPr>
        <w:t>物体の落下を目で</w:t>
      </w:r>
      <w:r w:rsidR="0081737F">
        <w:rPr>
          <w:rFonts w:hint="eastAsia"/>
          <w:sz w:val="22"/>
        </w:rPr>
        <w:t>見て</w:t>
      </w:r>
      <w:r w:rsidR="00AB4C06">
        <w:rPr>
          <w:rFonts w:hint="eastAsia"/>
          <w:sz w:val="22"/>
        </w:rPr>
        <w:t>、その刺激から落下物をつかむ反応までの時間を物体の落下距離から</w:t>
      </w:r>
      <w:r w:rsidR="0081737F">
        <w:rPr>
          <w:rFonts w:hint="eastAsia"/>
          <w:sz w:val="22"/>
        </w:rPr>
        <w:t>算出</w:t>
      </w:r>
      <w:r w:rsidR="00AB4C06">
        <w:rPr>
          <w:rFonts w:hint="eastAsia"/>
          <w:sz w:val="22"/>
        </w:rPr>
        <w:t>し</w:t>
      </w:r>
      <w:r w:rsidR="0081737F">
        <w:rPr>
          <w:rFonts w:hint="eastAsia"/>
          <w:sz w:val="22"/>
        </w:rPr>
        <w:t>、反応までに時間がかかることを体感することを通して、刺激の受容から反応までを理解する。</w:t>
      </w:r>
    </w:p>
    <w:p w:rsidR="0081737F" w:rsidRPr="009E4D19" w:rsidRDefault="0081737F">
      <w:pPr>
        <w:rPr>
          <w:sz w:val="22"/>
        </w:rPr>
      </w:pPr>
    </w:p>
    <w:p w:rsidR="00843DA3" w:rsidRDefault="00843DA3" w:rsidP="009E4D19">
      <w:pPr>
        <w:rPr>
          <w:sz w:val="22"/>
        </w:rPr>
      </w:pPr>
      <w:r w:rsidRPr="00843DA3">
        <w:rPr>
          <w:rFonts w:hint="eastAsia"/>
          <w:b/>
          <w:sz w:val="22"/>
          <w:u w:val="single"/>
        </w:rPr>
        <w:t>準備物</w:t>
      </w:r>
      <w:r w:rsidR="009E4D19" w:rsidRPr="009E4D19">
        <w:rPr>
          <w:rFonts w:hint="eastAsia"/>
          <w:sz w:val="22"/>
        </w:rPr>
        <w:t xml:space="preserve">　　</w:t>
      </w:r>
      <w:r w:rsidR="009E4D19">
        <w:rPr>
          <w:rFonts w:hint="eastAsia"/>
          <w:sz w:val="22"/>
        </w:rPr>
        <w:t xml:space="preserve">　</w:t>
      </w:r>
      <w:r w:rsidR="007522F3">
        <w:rPr>
          <w:rFonts w:hint="eastAsia"/>
          <w:sz w:val="22"/>
        </w:rPr>
        <w:t>定規、タオル</w:t>
      </w:r>
    </w:p>
    <w:p w:rsidR="00AB4C06" w:rsidRDefault="00AB4C06">
      <w:pPr>
        <w:rPr>
          <w:b/>
          <w:sz w:val="22"/>
          <w:u w:val="single"/>
        </w:rPr>
      </w:pPr>
    </w:p>
    <w:p w:rsidR="00843DA3" w:rsidRPr="00843DA3" w:rsidRDefault="00843DA3">
      <w:pPr>
        <w:rPr>
          <w:b/>
          <w:sz w:val="22"/>
          <w:u w:val="single"/>
        </w:rPr>
      </w:pPr>
      <w:r w:rsidRPr="00843DA3">
        <w:rPr>
          <w:rFonts w:hint="eastAsia"/>
          <w:b/>
          <w:sz w:val="22"/>
          <w:u w:val="single"/>
        </w:rPr>
        <w:t>方法</w:t>
      </w:r>
    </w:p>
    <w:p w:rsidR="00843DA3" w:rsidRDefault="00843DA3">
      <w:pPr>
        <w:rPr>
          <w:sz w:val="22"/>
        </w:rPr>
      </w:pPr>
      <w:r>
        <w:rPr>
          <w:rFonts w:hint="eastAsia"/>
          <w:sz w:val="22"/>
        </w:rPr>
        <w:t xml:space="preserve">　</w:t>
      </w:r>
      <w:r w:rsidR="007522F3">
        <w:rPr>
          <w:rFonts w:hint="eastAsia"/>
          <w:sz w:val="22"/>
        </w:rPr>
        <w:t>2</w:t>
      </w:r>
      <w:r w:rsidR="007522F3">
        <w:rPr>
          <w:rFonts w:hint="eastAsia"/>
          <w:sz w:val="22"/>
        </w:rPr>
        <w:t>人</w:t>
      </w:r>
      <w:r w:rsidR="007522F3">
        <w:rPr>
          <w:rFonts w:hint="eastAsia"/>
          <w:sz w:val="22"/>
        </w:rPr>
        <w:t>1</w:t>
      </w:r>
      <w:r w:rsidR="007522F3">
        <w:rPr>
          <w:rFonts w:hint="eastAsia"/>
          <w:sz w:val="22"/>
        </w:rPr>
        <w:t>組で、</w:t>
      </w:r>
      <w:r w:rsidR="00F37683">
        <w:rPr>
          <w:rFonts w:hint="eastAsia"/>
          <w:sz w:val="22"/>
        </w:rPr>
        <w:t>定規の端を手でつかめる所に置いて、</w:t>
      </w:r>
      <w:r w:rsidR="007522F3">
        <w:rPr>
          <w:rFonts w:hint="eastAsia"/>
          <w:sz w:val="22"/>
        </w:rPr>
        <w:t>一方の生徒が定</w:t>
      </w:r>
      <w:r w:rsidR="00F37683">
        <w:rPr>
          <w:rFonts w:hint="eastAsia"/>
          <w:sz w:val="22"/>
        </w:rPr>
        <w:t>規を予告なしに落下させ、もう一方の生徒は落下した定規をつかむ。つかんだ位置から落下した距離を測る</w:t>
      </w:r>
      <w:r w:rsidR="007522F3">
        <w:rPr>
          <w:rFonts w:hint="eastAsia"/>
          <w:sz w:val="22"/>
        </w:rPr>
        <w:t>。最初のうちは定規をつかめないこともあ</w:t>
      </w:r>
      <w:r w:rsidR="00F37683">
        <w:rPr>
          <w:rFonts w:hint="eastAsia"/>
          <w:sz w:val="22"/>
        </w:rPr>
        <w:t>るため、床に雑巾などをおいて定規の破損を防ぐ</w:t>
      </w:r>
      <w:r w:rsidR="007522F3">
        <w:rPr>
          <w:rFonts w:hint="eastAsia"/>
          <w:sz w:val="22"/>
        </w:rPr>
        <w:t>。</w:t>
      </w:r>
    </w:p>
    <w:p w:rsidR="00AB4C06" w:rsidRDefault="00AB4C06">
      <w:pPr>
        <w:rPr>
          <w:b/>
          <w:sz w:val="22"/>
          <w:u w:val="single"/>
        </w:rPr>
      </w:pPr>
    </w:p>
    <w:p w:rsidR="00843DA3" w:rsidRPr="00843DA3" w:rsidRDefault="00843DA3">
      <w:pPr>
        <w:rPr>
          <w:b/>
          <w:sz w:val="22"/>
          <w:u w:val="single"/>
        </w:rPr>
      </w:pPr>
      <w:r w:rsidRPr="00843DA3">
        <w:rPr>
          <w:rFonts w:hint="eastAsia"/>
          <w:b/>
          <w:sz w:val="22"/>
          <w:u w:val="single"/>
        </w:rPr>
        <w:t>理論</w:t>
      </w:r>
    </w:p>
    <w:p w:rsidR="00843DA3" w:rsidRDefault="00843DA3">
      <w:pPr>
        <w:rPr>
          <w:sz w:val="22"/>
        </w:rPr>
      </w:pPr>
      <w:r>
        <w:rPr>
          <w:rFonts w:hint="eastAsia"/>
          <w:sz w:val="22"/>
        </w:rPr>
        <w:t xml:space="preserve">　</w:t>
      </w:r>
      <w:r w:rsidR="007522F3">
        <w:rPr>
          <w:rFonts w:hint="eastAsia"/>
          <w:sz w:val="22"/>
        </w:rPr>
        <w:t>ヒトの反応時刻は、外界からの刺激が受容器（目や耳など）に受け取られ、その情報が感覚神経から中枢神経系（脊髄や脳など）に伝えられて情報の処理が行われ</w:t>
      </w:r>
      <w:r w:rsidR="00F37683">
        <w:rPr>
          <w:rFonts w:hint="eastAsia"/>
          <w:sz w:val="22"/>
        </w:rPr>
        <w:t>る。</w:t>
      </w:r>
      <w:r w:rsidR="007522F3">
        <w:rPr>
          <w:rFonts w:hint="eastAsia"/>
          <w:sz w:val="22"/>
        </w:rPr>
        <w:t>それが命令として運動神経や自律神経に伝わり、次いで効果器（筋肉や腺など）に伝わって反応とな</w:t>
      </w:r>
      <w:r w:rsidR="00F37683">
        <w:rPr>
          <w:rFonts w:hint="eastAsia"/>
          <w:sz w:val="22"/>
        </w:rPr>
        <w:t>る。</w:t>
      </w:r>
    </w:p>
    <w:p w:rsidR="00AB4C06" w:rsidRDefault="00F37683" w:rsidP="00F37683">
      <w:pPr>
        <w:ind w:firstLineChars="100" w:firstLine="220"/>
        <w:rPr>
          <w:sz w:val="22"/>
        </w:rPr>
      </w:pPr>
      <w:r>
        <w:rPr>
          <w:rFonts w:hint="eastAsia"/>
          <w:sz w:val="22"/>
        </w:rPr>
        <w:t>感覚神経</w:t>
      </w:r>
      <w:r w:rsidR="00AB4C06">
        <w:rPr>
          <w:rFonts w:hint="eastAsia"/>
          <w:sz w:val="22"/>
        </w:rPr>
        <w:t>から中枢神経系（脳や脊髄）に伝えられて情報処理を経て、末梢神経を伝わって筋収縮にいたるまでの時間を反応時間とい</w:t>
      </w:r>
      <w:r>
        <w:rPr>
          <w:rFonts w:hint="eastAsia"/>
          <w:sz w:val="22"/>
        </w:rPr>
        <w:t>う</w:t>
      </w:r>
      <w:r w:rsidR="00AB4C06">
        <w:rPr>
          <w:rFonts w:hint="eastAsia"/>
          <w:sz w:val="22"/>
        </w:rPr>
        <w:t>。</w:t>
      </w:r>
    </w:p>
    <w:p w:rsidR="00AB4C06" w:rsidRPr="0081737F" w:rsidRDefault="00AB4C06">
      <w:pPr>
        <w:rPr>
          <w:sz w:val="22"/>
        </w:rPr>
      </w:pPr>
    </w:p>
    <w:p w:rsidR="00843DA3" w:rsidRPr="00843DA3" w:rsidRDefault="00843DA3">
      <w:pPr>
        <w:rPr>
          <w:b/>
          <w:sz w:val="22"/>
          <w:u w:val="single"/>
        </w:rPr>
      </w:pPr>
      <w:r w:rsidRPr="00843DA3">
        <w:rPr>
          <w:rFonts w:hint="eastAsia"/>
          <w:b/>
          <w:sz w:val="22"/>
          <w:u w:val="single"/>
        </w:rPr>
        <w:t>結果</w:t>
      </w:r>
    </w:p>
    <w:p w:rsidR="00843DA3" w:rsidRPr="00843DA3" w:rsidRDefault="00843DA3">
      <w:pPr>
        <w:rPr>
          <w:b/>
          <w:sz w:val="22"/>
          <w:u w:val="single"/>
        </w:rPr>
      </w:pPr>
      <w:r>
        <w:rPr>
          <w:rFonts w:hint="eastAsia"/>
          <w:sz w:val="22"/>
        </w:rPr>
        <w:t xml:space="preserve">　</w:t>
      </w:r>
      <w:r w:rsidR="00F37683">
        <w:rPr>
          <w:rFonts w:hint="eastAsia"/>
          <w:sz w:val="22"/>
        </w:rPr>
        <w:t>楽しい雰囲気で行うことができた。</w:t>
      </w:r>
      <w:r w:rsidR="00F37683">
        <w:rPr>
          <w:rFonts w:hint="eastAsia"/>
          <w:sz w:val="22"/>
        </w:rPr>
        <w:t>1</w:t>
      </w:r>
      <w:r w:rsidR="00F37683">
        <w:rPr>
          <w:rFonts w:hint="eastAsia"/>
          <w:sz w:val="22"/>
        </w:rPr>
        <w:t>回目と</w:t>
      </w:r>
      <w:r w:rsidR="00F37683">
        <w:rPr>
          <w:rFonts w:hint="eastAsia"/>
          <w:sz w:val="22"/>
        </w:rPr>
        <w:t>3</w:t>
      </w:r>
      <w:r w:rsidR="00F37683">
        <w:rPr>
          <w:rFonts w:hint="eastAsia"/>
          <w:sz w:val="22"/>
        </w:rPr>
        <w:t>回目の結果から学習についてもふれることができた。</w:t>
      </w:r>
    </w:p>
    <w:p w:rsidR="00843DA3" w:rsidRDefault="00843DA3">
      <w:pPr>
        <w:rPr>
          <w:sz w:val="22"/>
        </w:rPr>
      </w:pPr>
      <w:r>
        <w:rPr>
          <w:rFonts w:hint="eastAsia"/>
          <w:sz w:val="22"/>
        </w:rPr>
        <w:t xml:space="preserve">　</w:t>
      </w:r>
    </w:p>
    <w:p w:rsidR="00843DA3" w:rsidRPr="00843DA3" w:rsidRDefault="00843DA3">
      <w:pPr>
        <w:rPr>
          <w:b/>
          <w:sz w:val="22"/>
          <w:u w:val="single"/>
        </w:rPr>
      </w:pPr>
      <w:r w:rsidRPr="00843DA3">
        <w:rPr>
          <w:rFonts w:hint="eastAsia"/>
          <w:b/>
          <w:sz w:val="22"/>
          <w:u w:val="single"/>
        </w:rPr>
        <w:t>授業風景及び板書</w:t>
      </w:r>
    </w:p>
    <w:p w:rsidR="008C63A4" w:rsidRDefault="00A30C60">
      <w:pPr>
        <w:rPr>
          <w:sz w:val="22"/>
        </w:rPr>
      </w:pPr>
      <w:r>
        <w:rPr>
          <w:noProof/>
          <w:sz w:val="22"/>
        </w:rPr>
        <w:drawing>
          <wp:inline distT="0" distB="0" distL="0" distR="0">
            <wp:extent cx="3600000" cy="2019886"/>
            <wp:effectExtent l="19050" t="0" r="450" b="0"/>
            <wp:docPr id="1" name="図 1" descr="C:\Users\Owner\Desktop\大学\Third Grade\理科教育法III\刺激反応の測定について\刺激反射②.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大学\Third Grade\理科教育法III\刺激反応の測定について\刺激反射②.jpeg"/>
                    <pic:cNvPicPr>
                      <a:picLocks noChangeAspect="1" noChangeArrowheads="1"/>
                    </pic:cNvPicPr>
                  </pic:nvPicPr>
                  <pic:blipFill>
                    <a:blip r:embed="rId6" cstate="print"/>
                    <a:srcRect/>
                    <a:stretch>
                      <a:fillRect/>
                    </a:stretch>
                  </pic:blipFill>
                  <pic:spPr bwMode="auto">
                    <a:xfrm>
                      <a:off x="0" y="0"/>
                      <a:ext cx="3600000" cy="2019886"/>
                    </a:xfrm>
                    <a:prstGeom prst="rect">
                      <a:avLst/>
                    </a:prstGeom>
                    <a:noFill/>
                    <a:ln w="9525">
                      <a:noFill/>
                      <a:miter lim="800000"/>
                      <a:headEnd/>
                      <a:tailEnd/>
                    </a:ln>
                  </pic:spPr>
                </pic:pic>
              </a:graphicData>
            </a:graphic>
          </wp:inline>
        </w:drawing>
      </w:r>
      <w:r>
        <w:rPr>
          <w:rFonts w:hint="eastAsia"/>
          <w:sz w:val="22"/>
        </w:rPr>
        <w:t xml:space="preserve">　</w:t>
      </w:r>
      <w:r w:rsidR="00D93540">
        <w:rPr>
          <w:rFonts w:hint="eastAsia"/>
          <w:sz w:val="22"/>
        </w:rPr>
        <w:t>図</w:t>
      </w:r>
      <w:r w:rsidR="00D93540">
        <w:rPr>
          <w:rFonts w:hint="eastAsia"/>
          <w:sz w:val="22"/>
        </w:rPr>
        <w:t xml:space="preserve">1. </w:t>
      </w:r>
      <w:r w:rsidR="00D93540">
        <w:rPr>
          <w:rFonts w:hint="eastAsia"/>
          <w:sz w:val="22"/>
        </w:rPr>
        <w:t>授業風景</w:t>
      </w:r>
    </w:p>
    <w:p w:rsidR="008C63A4" w:rsidRDefault="00A95DF8">
      <w:pPr>
        <w:rPr>
          <w:sz w:val="22"/>
        </w:rPr>
      </w:pPr>
      <w:r>
        <w:rPr>
          <w:noProof/>
          <w:sz w:val="22"/>
        </w:rPr>
        <w:lastRenderedPageBreak/>
        <w:drawing>
          <wp:inline distT="0" distB="0" distL="0" distR="0">
            <wp:extent cx="3600000" cy="2024151"/>
            <wp:effectExtent l="19050" t="0" r="450" b="0"/>
            <wp:docPr id="4" name="図 1" descr="C:\Users\Owner\Desktop\大学\Third Grade\理科教育法III\刺激反応の測定について\刺激反応①.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大学\Third Grade\理科教育法III\刺激反応の測定について\刺激反応①.jpeg"/>
                    <pic:cNvPicPr>
                      <a:picLocks noChangeAspect="1" noChangeArrowheads="1"/>
                    </pic:cNvPicPr>
                  </pic:nvPicPr>
                  <pic:blipFill>
                    <a:blip r:embed="rId7" cstate="print"/>
                    <a:srcRect/>
                    <a:stretch>
                      <a:fillRect/>
                    </a:stretch>
                  </pic:blipFill>
                  <pic:spPr bwMode="auto">
                    <a:xfrm>
                      <a:off x="0" y="0"/>
                      <a:ext cx="3600000" cy="2024151"/>
                    </a:xfrm>
                    <a:prstGeom prst="rect">
                      <a:avLst/>
                    </a:prstGeom>
                    <a:noFill/>
                    <a:ln w="9525">
                      <a:noFill/>
                      <a:miter lim="800000"/>
                      <a:headEnd/>
                      <a:tailEnd/>
                    </a:ln>
                  </pic:spPr>
                </pic:pic>
              </a:graphicData>
            </a:graphic>
          </wp:inline>
        </w:drawing>
      </w:r>
      <w:r w:rsidR="00D93540">
        <w:rPr>
          <w:rFonts w:hint="eastAsia"/>
          <w:sz w:val="22"/>
        </w:rPr>
        <w:t xml:space="preserve">　図</w:t>
      </w:r>
      <w:r w:rsidR="00D93540">
        <w:rPr>
          <w:rFonts w:hint="eastAsia"/>
          <w:sz w:val="22"/>
        </w:rPr>
        <w:t xml:space="preserve">2. </w:t>
      </w:r>
      <w:r w:rsidR="00D93540">
        <w:rPr>
          <w:rFonts w:hint="eastAsia"/>
          <w:sz w:val="22"/>
        </w:rPr>
        <w:t>板書</w:t>
      </w:r>
    </w:p>
    <w:p w:rsidR="006B7D7D" w:rsidRDefault="006B7D7D">
      <w:pPr>
        <w:rPr>
          <w:sz w:val="22"/>
        </w:rPr>
      </w:pPr>
    </w:p>
    <w:p w:rsidR="008C63A4" w:rsidRDefault="008C63A4">
      <w:pPr>
        <w:rPr>
          <w:sz w:val="22"/>
        </w:rPr>
      </w:pPr>
    </w:p>
    <w:p w:rsidR="00843DA3" w:rsidRDefault="00843DA3">
      <w:pPr>
        <w:rPr>
          <w:b/>
          <w:sz w:val="22"/>
          <w:u w:val="single"/>
        </w:rPr>
      </w:pPr>
      <w:r w:rsidRPr="00843DA3">
        <w:rPr>
          <w:rFonts w:hint="eastAsia"/>
          <w:b/>
          <w:sz w:val="22"/>
          <w:u w:val="single"/>
        </w:rPr>
        <w:t>教員・学生による評価</w:t>
      </w:r>
    </w:p>
    <w:p w:rsidR="00624F89" w:rsidRDefault="00843DA3" w:rsidP="00624F89">
      <w:pPr>
        <w:rPr>
          <w:sz w:val="22"/>
        </w:rPr>
      </w:pPr>
      <w:r>
        <w:rPr>
          <w:rFonts w:hint="eastAsia"/>
          <w:sz w:val="22"/>
        </w:rPr>
        <w:t xml:space="preserve">　</w:t>
      </w:r>
      <w:r w:rsidR="00624F89">
        <w:rPr>
          <w:rFonts w:hint="eastAsia"/>
          <w:sz w:val="22"/>
        </w:rPr>
        <w:t>各</w:t>
      </w:r>
      <w:r w:rsidR="00624F89">
        <w:rPr>
          <w:rFonts w:hint="eastAsia"/>
          <w:sz w:val="22"/>
        </w:rPr>
        <w:t>10</w:t>
      </w:r>
      <w:r w:rsidR="00624F89">
        <w:rPr>
          <w:rFonts w:hint="eastAsia"/>
          <w:sz w:val="22"/>
        </w:rPr>
        <w:t>項目に関する教員と学生による評価は、以下に示す表</w:t>
      </w:r>
      <w:r w:rsidR="00624F89">
        <w:rPr>
          <w:rFonts w:hint="eastAsia"/>
          <w:sz w:val="22"/>
        </w:rPr>
        <w:t>1</w:t>
      </w:r>
      <w:r w:rsidR="00624F89">
        <w:rPr>
          <w:rFonts w:hint="eastAsia"/>
          <w:sz w:val="22"/>
        </w:rPr>
        <w:t>のようになった。評価は、</w:t>
      </w:r>
      <w:r w:rsidR="00624F89">
        <w:rPr>
          <w:rFonts w:hint="eastAsia"/>
          <w:sz w:val="22"/>
        </w:rPr>
        <w:t>5</w:t>
      </w:r>
      <w:r w:rsidR="00624F89">
        <w:rPr>
          <w:rFonts w:hint="eastAsia"/>
          <w:sz w:val="22"/>
        </w:rPr>
        <w:t>段階評価（</w:t>
      </w:r>
      <w:r w:rsidR="00624F89">
        <w:rPr>
          <w:rFonts w:hint="eastAsia"/>
          <w:sz w:val="22"/>
        </w:rPr>
        <w:t>5</w:t>
      </w:r>
      <w:r w:rsidR="00356272">
        <w:rPr>
          <w:rFonts w:hint="eastAsia"/>
          <w:sz w:val="22"/>
        </w:rPr>
        <w:t>：とてもでき</w:t>
      </w:r>
      <w:r w:rsidR="00624F89">
        <w:rPr>
          <w:rFonts w:hint="eastAsia"/>
          <w:sz w:val="22"/>
        </w:rPr>
        <w:t>ていた、</w:t>
      </w:r>
      <w:r w:rsidR="00624F89">
        <w:rPr>
          <w:rFonts w:hint="eastAsia"/>
          <w:sz w:val="22"/>
        </w:rPr>
        <w:t>4</w:t>
      </w:r>
      <w:r w:rsidR="00356272">
        <w:rPr>
          <w:rFonts w:hint="eastAsia"/>
          <w:sz w:val="22"/>
        </w:rPr>
        <w:t>：でき</w:t>
      </w:r>
      <w:r w:rsidR="00624F89">
        <w:rPr>
          <w:rFonts w:hint="eastAsia"/>
          <w:sz w:val="22"/>
        </w:rPr>
        <w:t>ていた、</w:t>
      </w:r>
      <w:r w:rsidR="00624F89">
        <w:rPr>
          <w:rFonts w:hint="eastAsia"/>
          <w:sz w:val="22"/>
        </w:rPr>
        <w:t>3</w:t>
      </w:r>
      <w:r w:rsidR="00624F89">
        <w:rPr>
          <w:rFonts w:hint="eastAsia"/>
          <w:sz w:val="22"/>
        </w:rPr>
        <w:t>：普通、</w:t>
      </w:r>
      <w:r w:rsidR="00624F89">
        <w:rPr>
          <w:rFonts w:hint="eastAsia"/>
          <w:sz w:val="22"/>
        </w:rPr>
        <w:t>2</w:t>
      </w:r>
      <w:r w:rsidR="00356272">
        <w:rPr>
          <w:rFonts w:hint="eastAsia"/>
          <w:sz w:val="22"/>
        </w:rPr>
        <w:t>：でき</w:t>
      </w:r>
      <w:r w:rsidR="00624F89">
        <w:rPr>
          <w:rFonts w:hint="eastAsia"/>
          <w:sz w:val="22"/>
        </w:rPr>
        <w:t>ていなかった、</w:t>
      </w:r>
      <w:r w:rsidR="00624F89">
        <w:rPr>
          <w:rFonts w:hint="eastAsia"/>
          <w:sz w:val="22"/>
        </w:rPr>
        <w:t>1</w:t>
      </w:r>
      <w:r w:rsidR="00356272">
        <w:rPr>
          <w:rFonts w:hint="eastAsia"/>
          <w:sz w:val="22"/>
        </w:rPr>
        <w:t>：とてもでき</w:t>
      </w:r>
      <w:r w:rsidR="00624F89">
        <w:rPr>
          <w:rFonts w:hint="eastAsia"/>
          <w:sz w:val="22"/>
        </w:rPr>
        <w:t>ていなかった）で行った。また、その各項目における</w:t>
      </w:r>
      <w:r w:rsidR="00624F89">
        <w:rPr>
          <w:rFonts w:hint="eastAsia"/>
          <w:sz w:val="22"/>
        </w:rPr>
        <w:t>5</w:t>
      </w:r>
      <w:r w:rsidR="00624F89">
        <w:rPr>
          <w:rFonts w:hint="eastAsia"/>
          <w:sz w:val="22"/>
        </w:rPr>
        <w:t>段階評価の割合はグラフ</w:t>
      </w:r>
      <w:r w:rsidR="00624F89">
        <w:rPr>
          <w:rFonts w:hint="eastAsia"/>
          <w:sz w:val="22"/>
        </w:rPr>
        <w:t>1</w:t>
      </w:r>
      <w:r w:rsidR="00624F89">
        <w:rPr>
          <w:rFonts w:hint="eastAsia"/>
          <w:sz w:val="22"/>
        </w:rPr>
        <w:t>に示す。</w:t>
      </w:r>
    </w:p>
    <w:p w:rsidR="00843DA3" w:rsidRDefault="00843DA3" w:rsidP="00843DA3">
      <w:pPr>
        <w:rPr>
          <w:b/>
          <w:sz w:val="22"/>
          <w:u w:val="single"/>
        </w:rPr>
      </w:pPr>
    </w:p>
    <w:p w:rsidR="00624F89" w:rsidRPr="00843DA3" w:rsidRDefault="00624F89" w:rsidP="00624F89">
      <w:pPr>
        <w:rPr>
          <w:b/>
          <w:sz w:val="22"/>
          <w:u w:val="single"/>
        </w:rPr>
      </w:pPr>
      <w:r>
        <w:rPr>
          <w:rFonts w:hint="eastAsia"/>
          <w:sz w:val="22"/>
        </w:rPr>
        <w:t>表</w:t>
      </w:r>
      <w:r>
        <w:rPr>
          <w:rFonts w:hint="eastAsia"/>
          <w:sz w:val="22"/>
        </w:rPr>
        <w:t>1.</w:t>
      </w:r>
      <w:r>
        <w:rPr>
          <w:rFonts w:hint="eastAsia"/>
          <w:sz w:val="22"/>
        </w:rPr>
        <w:t xml:space="preserve">　教員・学生による</w:t>
      </w:r>
      <w:r>
        <w:rPr>
          <w:rFonts w:hint="eastAsia"/>
          <w:sz w:val="22"/>
        </w:rPr>
        <w:t>5</w:t>
      </w:r>
      <w:r>
        <w:rPr>
          <w:rFonts w:hint="eastAsia"/>
          <w:sz w:val="22"/>
        </w:rPr>
        <w:t>段階評価の平均</w:t>
      </w:r>
      <w:r w:rsidR="00E5603E">
        <w:rPr>
          <w:rFonts w:hint="eastAsia"/>
          <w:sz w:val="22"/>
        </w:rPr>
        <w:t xml:space="preserve">　評価者</w:t>
      </w:r>
      <w:r w:rsidR="00A95DF8">
        <w:rPr>
          <w:rFonts w:hint="eastAsia"/>
          <w:sz w:val="22"/>
        </w:rPr>
        <w:t>22</w:t>
      </w:r>
      <w:r w:rsidR="00E5603E">
        <w:rPr>
          <w:rFonts w:hint="eastAsia"/>
          <w:sz w:val="22"/>
        </w:rPr>
        <w:t>名（学生：</w:t>
      </w:r>
      <w:r w:rsidR="00A95DF8">
        <w:rPr>
          <w:rFonts w:hint="eastAsia"/>
          <w:sz w:val="22"/>
        </w:rPr>
        <w:t>20</w:t>
      </w:r>
      <w:r w:rsidR="00B57F19">
        <w:rPr>
          <w:rFonts w:hint="eastAsia"/>
          <w:sz w:val="22"/>
        </w:rPr>
        <w:t>名、教員：</w:t>
      </w:r>
      <w:r w:rsidR="00E5603E">
        <w:rPr>
          <w:rFonts w:hint="eastAsia"/>
          <w:sz w:val="22"/>
        </w:rPr>
        <w:t>2</w:t>
      </w:r>
      <w:r w:rsidR="00B57F19">
        <w:rPr>
          <w:rFonts w:hint="eastAsia"/>
          <w:sz w:val="22"/>
        </w:rPr>
        <w:t>名</w:t>
      </w:r>
      <w:r w:rsidR="00E5603E">
        <w:rPr>
          <w:rFonts w:hint="eastAsia"/>
          <w:sz w:val="22"/>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229"/>
        <w:gridCol w:w="2181"/>
      </w:tblGrid>
      <w:tr w:rsidR="00843DA3" w:rsidTr="00843DA3">
        <w:tc>
          <w:tcPr>
            <w:tcW w:w="534" w:type="dxa"/>
            <w:tcBorders>
              <w:bottom w:val="single" w:sz="4" w:space="0" w:color="auto"/>
            </w:tcBorders>
          </w:tcPr>
          <w:p w:rsidR="00843DA3" w:rsidRDefault="00843DA3" w:rsidP="00843DA3">
            <w:pPr>
              <w:jc w:val="center"/>
              <w:rPr>
                <w:sz w:val="22"/>
              </w:rPr>
            </w:pPr>
          </w:p>
        </w:tc>
        <w:tc>
          <w:tcPr>
            <w:tcW w:w="7229" w:type="dxa"/>
            <w:tcBorders>
              <w:bottom w:val="single" w:sz="4" w:space="0" w:color="auto"/>
            </w:tcBorders>
          </w:tcPr>
          <w:p w:rsidR="00843DA3" w:rsidRDefault="00843DA3" w:rsidP="00843DA3">
            <w:pPr>
              <w:jc w:val="center"/>
              <w:rPr>
                <w:sz w:val="22"/>
              </w:rPr>
            </w:pPr>
            <w:r>
              <w:rPr>
                <w:rFonts w:hint="eastAsia"/>
                <w:sz w:val="22"/>
              </w:rPr>
              <w:t>項目</w:t>
            </w:r>
          </w:p>
        </w:tc>
        <w:tc>
          <w:tcPr>
            <w:tcW w:w="2181" w:type="dxa"/>
            <w:tcBorders>
              <w:bottom w:val="single" w:sz="4" w:space="0" w:color="auto"/>
            </w:tcBorders>
          </w:tcPr>
          <w:p w:rsidR="00843DA3" w:rsidRDefault="00843DA3" w:rsidP="00843DA3">
            <w:pPr>
              <w:jc w:val="center"/>
              <w:rPr>
                <w:sz w:val="22"/>
              </w:rPr>
            </w:pPr>
            <w:r>
              <w:rPr>
                <w:rFonts w:hint="eastAsia"/>
                <w:sz w:val="22"/>
              </w:rPr>
              <w:t>平均評価</w:t>
            </w:r>
          </w:p>
        </w:tc>
      </w:tr>
      <w:tr w:rsidR="00843DA3" w:rsidTr="00843DA3">
        <w:tc>
          <w:tcPr>
            <w:tcW w:w="534" w:type="dxa"/>
            <w:tcBorders>
              <w:top w:val="single" w:sz="4" w:space="0" w:color="auto"/>
            </w:tcBorders>
          </w:tcPr>
          <w:p w:rsidR="00843DA3" w:rsidRDefault="00843DA3" w:rsidP="00843DA3">
            <w:pPr>
              <w:jc w:val="center"/>
              <w:rPr>
                <w:sz w:val="22"/>
              </w:rPr>
            </w:pPr>
            <w:r>
              <w:rPr>
                <w:rFonts w:hint="eastAsia"/>
                <w:sz w:val="22"/>
              </w:rPr>
              <w:t>①</w:t>
            </w:r>
          </w:p>
        </w:tc>
        <w:tc>
          <w:tcPr>
            <w:tcW w:w="7229" w:type="dxa"/>
            <w:tcBorders>
              <w:top w:val="single" w:sz="4" w:space="0" w:color="auto"/>
            </w:tcBorders>
          </w:tcPr>
          <w:p w:rsidR="00843DA3" w:rsidRDefault="00843DA3">
            <w:pPr>
              <w:rPr>
                <w:sz w:val="22"/>
              </w:rPr>
            </w:pPr>
            <w:r>
              <w:rPr>
                <w:rFonts w:hint="eastAsia"/>
                <w:sz w:val="22"/>
              </w:rPr>
              <w:t>服装や話し言葉は教員として適切であったか。</w:t>
            </w:r>
          </w:p>
        </w:tc>
        <w:tc>
          <w:tcPr>
            <w:tcW w:w="2181" w:type="dxa"/>
            <w:tcBorders>
              <w:top w:val="single" w:sz="4" w:space="0" w:color="auto"/>
            </w:tcBorders>
          </w:tcPr>
          <w:p w:rsidR="00843DA3" w:rsidRDefault="008C63A4" w:rsidP="00843DA3">
            <w:pPr>
              <w:jc w:val="center"/>
              <w:rPr>
                <w:sz w:val="22"/>
              </w:rPr>
            </w:pPr>
            <w:r>
              <w:rPr>
                <w:rFonts w:hint="eastAsia"/>
                <w:sz w:val="22"/>
              </w:rPr>
              <w:t>3.</w:t>
            </w:r>
            <w:r w:rsidR="00A95DF8">
              <w:rPr>
                <w:rFonts w:hint="eastAsia"/>
                <w:sz w:val="22"/>
              </w:rPr>
              <w:t>82</w:t>
            </w:r>
          </w:p>
        </w:tc>
      </w:tr>
      <w:tr w:rsidR="00843DA3" w:rsidTr="00843DA3">
        <w:tc>
          <w:tcPr>
            <w:tcW w:w="534" w:type="dxa"/>
          </w:tcPr>
          <w:p w:rsidR="00843DA3" w:rsidRDefault="00843DA3" w:rsidP="00843DA3">
            <w:pPr>
              <w:jc w:val="center"/>
              <w:rPr>
                <w:sz w:val="22"/>
              </w:rPr>
            </w:pPr>
            <w:r>
              <w:rPr>
                <w:rFonts w:hint="eastAsia"/>
                <w:sz w:val="22"/>
              </w:rPr>
              <w:t>②</w:t>
            </w:r>
          </w:p>
        </w:tc>
        <w:tc>
          <w:tcPr>
            <w:tcW w:w="7229" w:type="dxa"/>
          </w:tcPr>
          <w:p w:rsidR="00843DA3" w:rsidRDefault="00843DA3">
            <w:pPr>
              <w:rPr>
                <w:sz w:val="22"/>
              </w:rPr>
            </w:pPr>
            <w:r>
              <w:rPr>
                <w:rFonts w:hint="eastAsia"/>
                <w:sz w:val="22"/>
              </w:rPr>
              <w:t>声は生徒の方に向かって発せられ、聞き取りやすかったか。</w:t>
            </w:r>
          </w:p>
        </w:tc>
        <w:tc>
          <w:tcPr>
            <w:tcW w:w="2181" w:type="dxa"/>
          </w:tcPr>
          <w:p w:rsidR="00843DA3" w:rsidRDefault="008C63A4" w:rsidP="00843DA3">
            <w:pPr>
              <w:jc w:val="center"/>
              <w:rPr>
                <w:sz w:val="22"/>
              </w:rPr>
            </w:pPr>
            <w:r>
              <w:rPr>
                <w:rFonts w:hint="eastAsia"/>
                <w:sz w:val="22"/>
              </w:rPr>
              <w:t>4.</w:t>
            </w:r>
            <w:r w:rsidR="00A95DF8">
              <w:rPr>
                <w:rFonts w:hint="eastAsia"/>
                <w:sz w:val="22"/>
              </w:rPr>
              <w:t>91</w:t>
            </w:r>
          </w:p>
        </w:tc>
      </w:tr>
      <w:tr w:rsidR="00843DA3" w:rsidTr="00843DA3">
        <w:tc>
          <w:tcPr>
            <w:tcW w:w="534" w:type="dxa"/>
          </w:tcPr>
          <w:p w:rsidR="00843DA3" w:rsidRDefault="00843DA3" w:rsidP="00843DA3">
            <w:pPr>
              <w:jc w:val="center"/>
              <w:rPr>
                <w:sz w:val="22"/>
              </w:rPr>
            </w:pPr>
            <w:r>
              <w:rPr>
                <w:rFonts w:hint="eastAsia"/>
                <w:sz w:val="22"/>
              </w:rPr>
              <w:t>③</w:t>
            </w:r>
          </w:p>
        </w:tc>
        <w:tc>
          <w:tcPr>
            <w:tcW w:w="7229" w:type="dxa"/>
          </w:tcPr>
          <w:p w:rsidR="00843DA3" w:rsidRDefault="00843DA3">
            <w:pPr>
              <w:rPr>
                <w:sz w:val="22"/>
              </w:rPr>
            </w:pPr>
            <w:r>
              <w:rPr>
                <w:rFonts w:hint="eastAsia"/>
                <w:sz w:val="22"/>
              </w:rPr>
              <w:t>発問は生徒が考えれば答えられるように工夫されていたか。</w:t>
            </w:r>
          </w:p>
        </w:tc>
        <w:tc>
          <w:tcPr>
            <w:tcW w:w="2181" w:type="dxa"/>
          </w:tcPr>
          <w:p w:rsidR="00843DA3" w:rsidRDefault="008C63A4" w:rsidP="00843DA3">
            <w:pPr>
              <w:jc w:val="center"/>
              <w:rPr>
                <w:sz w:val="22"/>
              </w:rPr>
            </w:pPr>
            <w:r>
              <w:rPr>
                <w:rFonts w:hint="eastAsia"/>
                <w:sz w:val="22"/>
              </w:rPr>
              <w:t>3.</w:t>
            </w:r>
            <w:r w:rsidR="00A95DF8">
              <w:rPr>
                <w:rFonts w:hint="eastAsia"/>
                <w:sz w:val="22"/>
              </w:rPr>
              <w:t>59</w:t>
            </w:r>
          </w:p>
        </w:tc>
      </w:tr>
      <w:tr w:rsidR="00843DA3" w:rsidTr="00843DA3">
        <w:tc>
          <w:tcPr>
            <w:tcW w:w="534" w:type="dxa"/>
          </w:tcPr>
          <w:p w:rsidR="00843DA3" w:rsidRDefault="00843DA3" w:rsidP="00843DA3">
            <w:pPr>
              <w:jc w:val="center"/>
              <w:rPr>
                <w:sz w:val="22"/>
              </w:rPr>
            </w:pPr>
            <w:r>
              <w:rPr>
                <w:rFonts w:hint="eastAsia"/>
                <w:sz w:val="22"/>
              </w:rPr>
              <w:t>④</w:t>
            </w:r>
          </w:p>
        </w:tc>
        <w:tc>
          <w:tcPr>
            <w:tcW w:w="7229" w:type="dxa"/>
          </w:tcPr>
          <w:p w:rsidR="00843DA3" w:rsidRDefault="00843DA3">
            <w:pPr>
              <w:rPr>
                <w:sz w:val="22"/>
              </w:rPr>
            </w:pPr>
            <w:r>
              <w:rPr>
                <w:rFonts w:hint="eastAsia"/>
                <w:sz w:val="22"/>
              </w:rPr>
              <w:t>板書の文字や数字、図などは丁寧で読みやすかったか。</w:t>
            </w:r>
          </w:p>
        </w:tc>
        <w:tc>
          <w:tcPr>
            <w:tcW w:w="2181" w:type="dxa"/>
          </w:tcPr>
          <w:p w:rsidR="00843DA3" w:rsidRDefault="00A95DF8" w:rsidP="00843DA3">
            <w:pPr>
              <w:jc w:val="center"/>
              <w:rPr>
                <w:sz w:val="22"/>
              </w:rPr>
            </w:pPr>
            <w:r>
              <w:rPr>
                <w:rFonts w:hint="eastAsia"/>
                <w:sz w:val="22"/>
              </w:rPr>
              <w:t>4</w:t>
            </w:r>
            <w:r w:rsidR="008C63A4">
              <w:rPr>
                <w:rFonts w:hint="eastAsia"/>
                <w:sz w:val="22"/>
              </w:rPr>
              <w:t>.</w:t>
            </w:r>
            <w:r>
              <w:rPr>
                <w:rFonts w:hint="eastAsia"/>
                <w:sz w:val="22"/>
              </w:rPr>
              <w:t>36</w:t>
            </w:r>
          </w:p>
        </w:tc>
      </w:tr>
      <w:tr w:rsidR="00843DA3" w:rsidTr="00843DA3">
        <w:tc>
          <w:tcPr>
            <w:tcW w:w="534" w:type="dxa"/>
          </w:tcPr>
          <w:p w:rsidR="00843DA3" w:rsidRDefault="00843DA3" w:rsidP="00843DA3">
            <w:pPr>
              <w:jc w:val="center"/>
              <w:rPr>
                <w:sz w:val="22"/>
              </w:rPr>
            </w:pPr>
            <w:r>
              <w:rPr>
                <w:rFonts w:hint="eastAsia"/>
                <w:sz w:val="22"/>
              </w:rPr>
              <w:t>⑤</w:t>
            </w:r>
          </w:p>
        </w:tc>
        <w:tc>
          <w:tcPr>
            <w:tcW w:w="7229" w:type="dxa"/>
          </w:tcPr>
          <w:p w:rsidR="00843DA3" w:rsidRDefault="00843DA3">
            <w:pPr>
              <w:rPr>
                <w:sz w:val="22"/>
              </w:rPr>
            </w:pPr>
            <w:r>
              <w:rPr>
                <w:rFonts w:hint="eastAsia"/>
                <w:sz w:val="22"/>
              </w:rPr>
              <w:t>板書は学習者がノートを取りやすいように配置されていたか。</w:t>
            </w:r>
          </w:p>
        </w:tc>
        <w:tc>
          <w:tcPr>
            <w:tcW w:w="2181" w:type="dxa"/>
          </w:tcPr>
          <w:p w:rsidR="00843DA3" w:rsidRDefault="008C63A4" w:rsidP="00843DA3">
            <w:pPr>
              <w:jc w:val="center"/>
              <w:rPr>
                <w:sz w:val="22"/>
              </w:rPr>
            </w:pPr>
            <w:r>
              <w:rPr>
                <w:rFonts w:hint="eastAsia"/>
                <w:sz w:val="22"/>
              </w:rPr>
              <w:t>3.</w:t>
            </w:r>
            <w:r w:rsidR="00A95DF8">
              <w:rPr>
                <w:rFonts w:hint="eastAsia"/>
                <w:sz w:val="22"/>
              </w:rPr>
              <w:t>77</w:t>
            </w:r>
          </w:p>
        </w:tc>
      </w:tr>
      <w:tr w:rsidR="00843DA3" w:rsidTr="00843DA3">
        <w:tc>
          <w:tcPr>
            <w:tcW w:w="534" w:type="dxa"/>
          </w:tcPr>
          <w:p w:rsidR="00843DA3" w:rsidRDefault="00843DA3" w:rsidP="00843DA3">
            <w:pPr>
              <w:jc w:val="center"/>
              <w:rPr>
                <w:sz w:val="22"/>
              </w:rPr>
            </w:pPr>
            <w:r>
              <w:rPr>
                <w:rFonts w:hint="eastAsia"/>
                <w:sz w:val="22"/>
              </w:rPr>
              <w:t>⑥</w:t>
            </w:r>
          </w:p>
        </w:tc>
        <w:tc>
          <w:tcPr>
            <w:tcW w:w="7229" w:type="dxa"/>
          </w:tcPr>
          <w:p w:rsidR="00843DA3" w:rsidRDefault="00843DA3">
            <w:pPr>
              <w:rPr>
                <w:sz w:val="22"/>
              </w:rPr>
            </w:pPr>
            <w:r>
              <w:rPr>
                <w:rFonts w:hint="eastAsia"/>
                <w:sz w:val="22"/>
              </w:rPr>
              <w:t>実験や観察は現象や対象物がはっきり確認できるものであったか。</w:t>
            </w:r>
          </w:p>
        </w:tc>
        <w:tc>
          <w:tcPr>
            <w:tcW w:w="2181" w:type="dxa"/>
          </w:tcPr>
          <w:p w:rsidR="00843DA3" w:rsidRDefault="00A95DF8" w:rsidP="00843DA3">
            <w:pPr>
              <w:jc w:val="center"/>
              <w:rPr>
                <w:sz w:val="22"/>
              </w:rPr>
            </w:pPr>
            <w:r>
              <w:rPr>
                <w:rFonts w:hint="eastAsia"/>
                <w:sz w:val="22"/>
              </w:rPr>
              <w:t>4</w:t>
            </w:r>
            <w:r w:rsidR="008C63A4">
              <w:rPr>
                <w:rFonts w:hint="eastAsia"/>
                <w:sz w:val="22"/>
              </w:rPr>
              <w:t>.</w:t>
            </w:r>
            <w:r>
              <w:rPr>
                <w:rFonts w:hint="eastAsia"/>
                <w:sz w:val="22"/>
              </w:rPr>
              <w:t>14</w:t>
            </w:r>
          </w:p>
        </w:tc>
      </w:tr>
      <w:tr w:rsidR="00843DA3" w:rsidTr="00843DA3">
        <w:tc>
          <w:tcPr>
            <w:tcW w:w="534" w:type="dxa"/>
          </w:tcPr>
          <w:p w:rsidR="00843DA3" w:rsidRDefault="00843DA3" w:rsidP="00843DA3">
            <w:pPr>
              <w:jc w:val="center"/>
              <w:rPr>
                <w:sz w:val="22"/>
              </w:rPr>
            </w:pPr>
            <w:r>
              <w:rPr>
                <w:rFonts w:hint="eastAsia"/>
                <w:sz w:val="22"/>
              </w:rPr>
              <w:t>⑦</w:t>
            </w:r>
          </w:p>
        </w:tc>
        <w:tc>
          <w:tcPr>
            <w:tcW w:w="7229" w:type="dxa"/>
          </w:tcPr>
          <w:p w:rsidR="00843DA3" w:rsidRDefault="00843DA3">
            <w:pPr>
              <w:rPr>
                <w:sz w:val="22"/>
              </w:rPr>
            </w:pPr>
            <w:r>
              <w:rPr>
                <w:rFonts w:hint="eastAsia"/>
                <w:sz w:val="22"/>
              </w:rPr>
              <w:t>実験は学習内容の理解・定着の助けになるものであったか。</w:t>
            </w:r>
          </w:p>
        </w:tc>
        <w:tc>
          <w:tcPr>
            <w:tcW w:w="2181" w:type="dxa"/>
          </w:tcPr>
          <w:p w:rsidR="00843DA3" w:rsidRDefault="008C63A4" w:rsidP="00843DA3">
            <w:pPr>
              <w:jc w:val="center"/>
              <w:rPr>
                <w:sz w:val="22"/>
              </w:rPr>
            </w:pPr>
            <w:r>
              <w:rPr>
                <w:rFonts w:hint="eastAsia"/>
                <w:sz w:val="22"/>
              </w:rPr>
              <w:t>3.</w:t>
            </w:r>
            <w:r w:rsidR="00A95DF8">
              <w:rPr>
                <w:rFonts w:hint="eastAsia"/>
                <w:sz w:val="22"/>
              </w:rPr>
              <w:t>73</w:t>
            </w:r>
          </w:p>
        </w:tc>
      </w:tr>
      <w:tr w:rsidR="00843DA3" w:rsidTr="00843DA3">
        <w:tc>
          <w:tcPr>
            <w:tcW w:w="534" w:type="dxa"/>
          </w:tcPr>
          <w:p w:rsidR="00843DA3" w:rsidRDefault="00843DA3" w:rsidP="00843DA3">
            <w:pPr>
              <w:jc w:val="center"/>
              <w:rPr>
                <w:sz w:val="22"/>
              </w:rPr>
            </w:pPr>
            <w:r>
              <w:rPr>
                <w:rFonts w:hint="eastAsia"/>
                <w:sz w:val="22"/>
              </w:rPr>
              <w:t>⑧</w:t>
            </w:r>
          </w:p>
        </w:tc>
        <w:tc>
          <w:tcPr>
            <w:tcW w:w="7229" w:type="dxa"/>
          </w:tcPr>
          <w:p w:rsidR="00843DA3" w:rsidRDefault="00843DA3">
            <w:pPr>
              <w:rPr>
                <w:sz w:val="22"/>
              </w:rPr>
            </w:pPr>
            <w:r>
              <w:rPr>
                <w:rFonts w:hint="eastAsia"/>
                <w:sz w:val="22"/>
              </w:rPr>
              <w:t>立ち位置（黒板や演示実験が隠れる等）や机間巡視は適当であったか。</w:t>
            </w:r>
          </w:p>
        </w:tc>
        <w:tc>
          <w:tcPr>
            <w:tcW w:w="2181" w:type="dxa"/>
          </w:tcPr>
          <w:p w:rsidR="00843DA3" w:rsidRDefault="00A95DF8" w:rsidP="00843DA3">
            <w:pPr>
              <w:jc w:val="center"/>
              <w:rPr>
                <w:sz w:val="22"/>
              </w:rPr>
            </w:pPr>
            <w:r>
              <w:rPr>
                <w:rFonts w:hint="eastAsia"/>
                <w:sz w:val="22"/>
              </w:rPr>
              <w:t>4</w:t>
            </w:r>
            <w:r w:rsidR="008C63A4">
              <w:rPr>
                <w:rFonts w:hint="eastAsia"/>
                <w:sz w:val="22"/>
              </w:rPr>
              <w:t>.</w:t>
            </w:r>
            <w:r>
              <w:rPr>
                <w:rFonts w:hint="eastAsia"/>
                <w:sz w:val="22"/>
              </w:rPr>
              <w:t>09</w:t>
            </w:r>
          </w:p>
        </w:tc>
      </w:tr>
      <w:tr w:rsidR="00843DA3" w:rsidTr="00843DA3">
        <w:tc>
          <w:tcPr>
            <w:tcW w:w="534" w:type="dxa"/>
          </w:tcPr>
          <w:p w:rsidR="00843DA3" w:rsidRDefault="00843DA3" w:rsidP="00843DA3">
            <w:pPr>
              <w:jc w:val="center"/>
              <w:rPr>
                <w:sz w:val="22"/>
              </w:rPr>
            </w:pPr>
            <w:r>
              <w:rPr>
                <w:rFonts w:hint="eastAsia"/>
                <w:sz w:val="22"/>
              </w:rPr>
              <w:t>⑨</w:t>
            </w:r>
          </w:p>
        </w:tc>
        <w:tc>
          <w:tcPr>
            <w:tcW w:w="7229" w:type="dxa"/>
          </w:tcPr>
          <w:p w:rsidR="00843DA3" w:rsidRDefault="00843DA3">
            <w:pPr>
              <w:rPr>
                <w:sz w:val="22"/>
              </w:rPr>
            </w:pPr>
            <w:r>
              <w:rPr>
                <w:rFonts w:hint="eastAsia"/>
                <w:sz w:val="22"/>
              </w:rPr>
              <w:t>授業の事前準備はしっかりとされていたか。</w:t>
            </w:r>
          </w:p>
        </w:tc>
        <w:tc>
          <w:tcPr>
            <w:tcW w:w="2181" w:type="dxa"/>
          </w:tcPr>
          <w:p w:rsidR="00843DA3" w:rsidRDefault="008C63A4" w:rsidP="00843DA3">
            <w:pPr>
              <w:jc w:val="center"/>
              <w:rPr>
                <w:sz w:val="22"/>
              </w:rPr>
            </w:pPr>
            <w:r>
              <w:rPr>
                <w:rFonts w:hint="eastAsia"/>
                <w:sz w:val="22"/>
              </w:rPr>
              <w:t>4.</w:t>
            </w:r>
            <w:r w:rsidR="00A95DF8">
              <w:rPr>
                <w:rFonts w:hint="eastAsia"/>
                <w:sz w:val="22"/>
              </w:rPr>
              <w:t>23</w:t>
            </w:r>
          </w:p>
        </w:tc>
      </w:tr>
      <w:tr w:rsidR="00843DA3" w:rsidTr="00E5603E">
        <w:tc>
          <w:tcPr>
            <w:tcW w:w="534" w:type="dxa"/>
            <w:tcBorders>
              <w:bottom w:val="single" w:sz="4" w:space="0" w:color="auto"/>
            </w:tcBorders>
          </w:tcPr>
          <w:p w:rsidR="00843DA3" w:rsidRDefault="00843DA3" w:rsidP="00843DA3">
            <w:pPr>
              <w:jc w:val="center"/>
              <w:rPr>
                <w:sz w:val="22"/>
              </w:rPr>
            </w:pPr>
            <w:r>
              <w:rPr>
                <w:rFonts w:hint="eastAsia"/>
                <w:sz w:val="22"/>
              </w:rPr>
              <w:t>⑩</w:t>
            </w:r>
          </w:p>
        </w:tc>
        <w:tc>
          <w:tcPr>
            <w:tcW w:w="7229" w:type="dxa"/>
            <w:tcBorders>
              <w:bottom w:val="single" w:sz="4" w:space="0" w:color="auto"/>
            </w:tcBorders>
          </w:tcPr>
          <w:p w:rsidR="00843DA3" w:rsidRDefault="00843DA3">
            <w:pPr>
              <w:rPr>
                <w:sz w:val="22"/>
              </w:rPr>
            </w:pPr>
            <w:r>
              <w:rPr>
                <w:rFonts w:hint="eastAsia"/>
                <w:sz w:val="22"/>
              </w:rPr>
              <w:t>生徒の反応を確認しながら授業を進めていたか。</w:t>
            </w:r>
          </w:p>
        </w:tc>
        <w:tc>
          <w:tcPr>
            <w:tcW w:w="2181" w:type="dxa"/>
            <w:tcBorders>
              <w:bottom w:val="single" w:sz="4" w:space="0" w:color="auto"/>
            </w:tcBorders>
          </w:tcPr>
          <w:p w:rsidR="00843DA3" w:rsidRDefault="00A95DF8" w:rsidP="00843DA3">
            <w:pPr>
              <w:jc w:val="center"/>
              <w:rPr>
                <w:sz w:val="22"/>
              </w:rPr>
            </w:pPr>
            <w:r>
              <w:rPr>
                <w:rFonts w:hint="eastAsia"/>
                <w:sz w:val="22"/>
              </w:rPr>
              <w:t>4</w:t>
            </w:r>
            <w:r w:rsidR="008C63A4">
              <w:rPr>
                <w:rFonts w:hint="eastAsia"/>
                <w:sz w:val="22"/>
              </w:rPr>
              <w:t>.</w:t>
            </w:r>
            <w:r>
              <w:rPr>
                <w:rFonts w:hint="eastAsia"/>
                <w:sz w:val="22"/>
              </w:rPr>
              <w:t>00</w:t>
            </w:r>
          </w:p>
        </w:tc>
      </w:tr>
      <w:tr w:rsidR="00E5603E" w:rsidTr="00E5603E">
        <w:tc>
          <w:tcPr>
            <w:tcW w:w="534" w:type="dxa"/>
            <w:tcBorders>
              <w:top w:val="single" w:sz="4" w:space="0" w:color="auto"/>
            </w:tcBorders>
          </w:tcPr>
          <w:p w:rsidR="00E5603E" w:rsidRDefault="00E5603E" w:rsidP="00843DA3">
            <w:pPr>
              <w:jc w:val="center"/>
              <w:rPr>
                <w:sz w:val="22"/>
              </w:rPr>
            </w:pPr>
          </w:p>
        </w:tc>
        <w:tc>
          <w:tcPr>
            <w:tcW w:w="7229" w:type="dxa"/>
            <w:tcBorders>
              <w:top w:val="single" w:sz="4" w:space="0" w:color="auto"/>
            </w:tcBorders>
          </w:tcPr>
          <w:p w:rsidR="00E5603E" w:rsidRDefault="00B57F19" w:rsidP="00E5603E">
            <w:pPr>
              <w:jc w:val="right"/>
              <w:rPr>
                <w:sz w:val="22"/>
              </w:rPr>
            </w:pPr>
            <w:r>
              <w:rPr>
                <w:rFonts w:hint="eastAsia"/>
                <w:sz w:val="22"/>
              </w:rPr>
              <w:t>全項目評価平均</w:t>
            </w:r>
          </w:p>
        </w:tc>
        <w:tc>
          <w:tcPr>
            <w:tcW w:w="2181" w:type="dxa"/>
            <w:tcBorders>
              <w:top w:val="single" w:sz="4" w:space="0" w:color="auto"/>
            </w:tcBorders>
          </w:tcPr>
          <w:p w:rsidR="00E5603E" w:rsidRDefault="00B57F19" w:rsidP="00843DA3">
            <w:pPr>
              <w:jc w:val="center"/>
              <w:rPr>
                <w:sz w:val="22"/>
              </w:rPr>
            </w:pPr>
            <w:r>
              <w:rPr>
                <w:rFonts w:hint="eastAsia"/>
                <w:sz w:val="22"/>
              </w:rPr>
              <w:t>3.</w:t>
            </w:r>
            <w:r w:rsidR="00A95DF8">
              <w:rPr>
                <w:rFonts w:hint="eastAsia"/>
                <w:sz w:val="22"/>
              </w:rPr>
              <w:t>96</w:t>
            </w:r>
          </w:p>
        </w:tc>
      </w:tr>
    </w:tbl>
    <w:p w:rsidR="00843DA3" w:rsidRDefault="00843DA3" w:rsidP="00843DA3">
      <w:pPr>
        <w:rPr>
          <w:sz w:val="22"/>
        </w:rPr>
      </w:pPr>
    </w:p>
    <w:p w:rsidR="008C63A4" w:rsidRDefault="00A95DF8" w:rsidP="00843DA3">
      <w:pPr>
        <w:rPr>
          <w:sz w:val="22"/>
        </w:rPr>
      </w:pPr>
      <w:r w:rsidRPr="00A95DF8">
        <w:rPr>
          <w:noProof/>
          <w:sz w:val="22"/>
        </w:rPr>
        <w:drawing>
          <wp:inline distT="0" distB="0" distL="0" distR="0">
            <wp:extent cx="5400000" cy="2880000"/>
            <wp:effectExtent l="19050" t="0" r="10200" b="0"/>
            <wp:docPr id="3"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4F89" w:rsidRDefault="00624F89" w:rsidP="00624F89">
      <w:pPr>
        <w:rPr>
          <w:sz w:val="22"/>
        </w:rPr>
      </w:pPr>
      <w:r>
        <w:rPr>
          <w:rFonts w:hint="eastAsia"/>
          <w:sz w:val="22"/>
        </w:rPr>
        <w:t>グラフ</w:t>
      </w:r>
      <w:r>
        <w:rPr>
          <w:rFonts w:hint="eastAsia"/>
          <w:sz w:val="22"/>
        </w:rPr>
        <w:t>1.</w:t>
      </w:r>
      <w:r>
        <w:rPr>
          <w:rFonts w:hint="eastAsia"/>
          <w:sz w:val="22"/>
        </w:rPr>
        <w:t xml:space="preserve">　</w:t>
      </w:r>
      <w:r w:rsidRPr="008E69B5">
        <w:rPr>
          <w:rFonts w:hint="eastAsia"/>
          <w:sz w:val="22"/>
        </w:rPr>
        <w:t xml:space="preserve"> </w:t>
      </w:r>
      <w:r>
        <w:rPr>
          <w:rFonts w:hint="eastAsia"/>
          <w:sz w:val="22"/>
        </w:rPr>
        <w:t>各項目における</w:t>
      </w:r>
      <w:r>
        <w:rPr>
          <w:rFonts w:hint="eastAsia"/>
          <w:sz w:val="22"/>
        </w:rPr>
        <w:t>5</w:t>
      </w:r>
      <w:r>
        <w:rPr>
          <w:rFonts w:hint="eastAsia"/>
          <w:sz w:val="22"/>
        </w:rPr>
        <w:t>段階評価の割合</w:t>
      </w:r>
    </w:p>
    <w:p w:rsidR="008C63A4" w:rsidRDefault="008C63A4" w:rsidP="00843DA3">
      <w:pPr>
        <w:rPr>
          <w:sz w:val="22"/>
        </w:rPr>
      </w:pPr>
    </w:p>
    <w:p w:rsidR="00843DA3" w:rsidRPr="00843DA3" w:rsidRDefault="005F03BA" w:rsidP="00843DA3">
      <w:pPr>
        <w:rPr>
          <w:b/>
          <w:sz w:val="22"/>
          <w:u w:val="single"/>
        </w:rPr>
      </w:pPr>
      <w:r>
        <w:rPr>
          <w:rFonts w:hint="eastAsia"/>
          <w:b/>
          <w:sz w:val="22"/>
          <w:u w:val="single"/>
        </w:rPr>
        <w:t>よかった点</w:t>
      </w:r>
    </w:p>
    <w:p w:rsidR="00FB2C77" w:rsidRDefault="00843DA3" w:rsidP="00A95DF8">
      <w:pPr>
        <w:rPr>
          <w:sz w:val="22"/>
        </w:rPr>
      </w:pPr>
      <w:r>
        <w:rPr>
          <w:rFonts w:hint="eastAsia"/>
          <w:sz w:val="22"/>
        </w:rPr>
        <w:t xml:space="preserve">　</w:t>
      </w:r>
      <w:r w:rsidR="00FB2C77">
        <w:rPr>
          <w:rFonts w:hint="eastAsia"/>
          <w:sz w:val="22"/>
        </w:rPr>
        <w:t>・黒板を考えた立ち位置ができていた。</w:t>
      </w:r>
    </w:p>
    <w:p w:rsidR="00A95DF8" w:rsidRDefault="00FB2C77" w:rsidP="00FB2C77">
      <w:pPr>
        <w:ind w:firstLineChars="100" w:firstLine="220"/>
        <w:rPr>
          <w:sz w:val="22"/>
        </w:rPr>
      </w:pPr>
      <w:r>
        <w:rPr>
          <w:rFonts w:hint="eastAsia"/>
          <w:sz w:val="22"/>
        </w:rPr>
        <w:t>・板書がみやすかった。</w:t>
      </w:r>
    </w:p>
    <w:p w:rsidR="00FB2C77" w:rsidRDefault="00FB2C77" w:rsidP="00A95DF8">
      <w:pPr>
        <w:rPr>
          <w:sz w:val="22"/>
        </w:rPr>
      </w:pPr>
      <w:r>
        <w:rPr>
          <w:rFonts w:hint="eastAsia"/>
          <w:sz w:val="22"/>
        </w:rPr>
        <w:t xml:space="preserve">　・見回りながら指導をし</w:t>
      </w:r>
      <w:r w:rsidR="001C5383">
        <w:rPr>
          <w:rFonts w:hint="eastAsia"/>
          <w:sz w:val="22"/>
        </w:rPr>
        <w:t>ており、机間巡視が丁寧であった。</w:t>
      </w:r>
    </w:p>
    <w:p w:rsidR="00FB2C77" w:rsidRDefault="00FB2C77" w:rsidP="00A95DF8">
      <w:pPr>
        <w:rPr>
          <w:sz w:val="22"/>
        </w:rPr>
      </w:pPr>
      <w:r>
        <w:rPr>
          <w:rFonts w:hint="eastAsia"/>
          <w:sz w:val="22"/>
        </w:rPr>
        <w:t xml:space="preserve">　・楽しい実験であった。</w:t>
      </w:r>
    </w:p>
    <w:p w:rsidR="00FB2C77" w:rsidRDefault="00FB2C77" w:rsidP="00A95DF8">
      <w:pPr>
        <w:rPr>
          <w:sz w:val="22"/>
        </w:rPr>
      </w:pPr>
      <w:r>
        <w:rPr>
          <w:rFonts w:hint="eastAsia"/>
          <w:sz w:val="22"/>
        </w:rPr>
        <w:t xml:space="preserve">　・タオルを敷く等の</w:t>
      </w:r>
      <w:r w:rsidR="001C5383">
        <w:rPr>
          <w:rFonts w:hint="eastAsia"/>
          <w:sz w:val="22"/>
        </w:rPr>
        <w:t>実験に対する注意ができていた。</w:t>
      </w:r>
    </w:p>
    <w:p w:rsidR="00F95A08" w:rsidRDefault="00F95A08" w:rsidP="00843DA3">
      <w:pPr>
        <w:rPr>
          <w:sz w:val="22"/>
        </w:rPr>
      </w:pPr>
    </w:p>
    <w:p w:rsidR="00843DA3" w:rsidRDefault="00843DA3" w:rsidP="00843DA3">
      <w:pPr>
        <w:rPr>
          <w:b/>
          <w:sz w:val="22"/>
          <w:u w:val="single"/>
        </w:rPr>
      </w:pPr>
      <w:r w:rsidRPr="00843DA3">
        <w:rPr>
          <w:rFonts w:hint="eastAsia"/>
          <w:b/>
          <w:sz w:val="22"/>
          <w:u w:val="single"/>
        </w:rPr>
        <w:t>改善点</w:t>
      </w:r>
    </w:p>
    <w:p w:rsidR="00FB2C77" w:rsidRDefault="00FB2C77" w:rsidP="00A95DF8">
      <w:pPr>
        <w:rPr>
          <w:sz w:val="22"/>
        </w:rPr>
      </w:pPr>
      <w:r>
        <w:rPr>
          <w:rFonts w:hint="eastAsia"/>
          <w:sz w:val="22"/>
        </w:rPr>
        <w:t xml:space="preserve">　・動画利用など、まとめに工夫が必要である。</w:t>
      </w:r>
    </w:p>
    <w:p w:rsidR="006A19AF" w:rsidRDefault="00624F89" w:rsidP="00A95DF8">
      <w:pPr>
        <w:rPr>
          <w:sz w:val="22"/>
        </w:rPr>
      </w:pPr>
      <w:r>
        <w:rPr>
          <w:rFonts w:hint="eastAsia"/>
          <w:sz w:val="22"/>
        </w:rPr>
        <w:t xml:space="preserve">　</w:t>
      </w:r>
      <w:r w:rsidR="00AB62B7">
        <w:rPr>
          <w:rFonts w:hint="eastAsia"/>
          <w:sz w:val="22"/>
        </w:rPr>
        <w:t>・説明の時に板書に図を描いてもよい。</w:t>
      </w:r>
    </w:p>
    <w:p w:rsidR="00AB62B7" w:rsidRDefault="00AB62B7" w:rsidP="00A95DF8">
      <w:pPr>
        <w:rPr>
          <w:sz w:val="22"/>
        </w:rPr>
      </w:pPr>
      <w:r>
        <w:rPr>
          <w:rFonts w:hint="eastAsia"/>
          <w:sz w:val="22"/>
        </w:rPr>
        <w:t xml:space="preserve">　・生徒に板書させるとき、どこに描くのか具体的に指示すべき。</w:t>
      </w:r>
    </w:p>
    <w:p w:rsidR="00AB62B7" w:rsidRPr="00AB62B7" w:rsidRDefault="00AB62B7" w:rsidP="00A95DF8">
      <w:pPr>
        <w:rPr>
          <w:sz w:val="22"/>
        </w:rPr>
      </w:pPr>
    </w:p>
    <w:p w:rsidR="00A95DF8" w:rsidRDefault="00FB2C77" w:rsidP="006A19AF">
      <w:pPr>
        <w:ind w:firstLineChars="100" w:firstLine="220"/>
        <w:rPr>
          <w:sz w:val="22"/>
        </w:rPr>
      </w:pPr>
      <w:r>
        <w:rPr>
          <w:rFonts w:hint="eastAsia"/>
          <w:sz w:val="22"/>
        </w:rPr>
        <w:t>・実験結果の有効数字の基準を設けるべき。</w:t>
      </w:r>
    </w:p>
    <w:p w:rsidR="006A19AF" w:rsidRDefault="006A19AF" w:rsidP="006A19AF">
      <w:pPr>
        <w:ind w:leftChars="100" w:left="870" w:hangingChars="300" w:hanging="660"/>
        <w:rPr>
          <w:sz w:val="22"/>
        </w:rPr>
      </w:pPr>
      <w:r>
        <w:rPr>
          <w:rFonts w:hint="eastAsia"/>
          <w:sz w:val="22"/>
        </w:rPr>
        <w:t>・データをより活かしたほうがよい。</w:t>
      </w:r>
    </w:p>
    <w:p w:rsidR="006A19AF" w:rsidRDefault="006A19AF" w:rsidP="006A19AF">
      <w:pPr>
        <w:ind w:leftChars="100" w:left="870" w:hangingChars="300" w:hanging="660"/>
        <w:rPr>
          <w:sz w:val="22"/>
        </w:rPr>
      </w:pPr>
      <w:r>
        <w:rPr>
          <w:rFonts w:hint="eastAsia"/>
          <w:sz w:val="22"/>
        </w:rPr>
        <w:t xml:space="preserve">　　⇒基準を設けていなかったために、計測結果と計算結果に矛盾が生じてしまったため、</w:t>
      </w:r>
      <w:r w:rsidR="00AB62B7">
        <w:rPr>
          <w:rFonts w:hint="eastAsia"/>
          <w:sz w:val="22"/>
        </w:rPr>
        <w:t>有効数字の基準は必要であった</w:t>
      </w:r>
      <w:r>
        <w:rPr>
          <w:rFonts w:hint="eastAsia"/>
          <w:sz w:val="22"/>
        </w:rPr>
        <w:t>、</w:t>
      </w:r>
      <w:r w:rsidR="00AB62B7">
        <w:rPr>
          <w:rFonts w:hint="eastAsia"/>
          <w:sz w:val="22"/>
        </w:rPr>
        <w:t>また、</w:t>
      </w:r>
      <w:r>
        <w:rPr>
          <w:rFonts w:hint="eastAsia"/>
          <w:sz w:val="22"/>
        </w:rPr>
        <w:t>この矛盾を無くすことで、データを活かしていくことにも繋げられる</w:t>
      </w:r>
      <w:r w:rsidR="00AB62B7">
        <w:rPr>
          <w:rFonts w:hint="eastAsia"/>
          <w:sz w:val="22"/>
        </w:rPr>
        <w:t>のでは</w:t>
      </w:r>
      <w:r>
        <w:rPr>
          <w:rFonts w:hint="eastAsia"/>
          <w:sz w:val="22"/>
        </w:rPr>
        <w:t>と思</w:t>
      </w:r>
      <w:r w:rsidR="00AB62B7">
        <w:rPr>
          <w:rFonts w:hint="eastAsia"/>
          <w:sz w:val="22"/>
        </w:rPr>
        <w:t>う</w:t>
      </w:r>
      <w:r>
        <w:rPr>
          <w:rFonts w:hint="eastAsia"/>
          <w:sz w:val="22"/>
        </w:rPr>
        <w:t>。</w:t>
      </w:r>
    </w:p>
    <w:p w:rsidR="00AB62B7" w:rsidRDefault="00AB62B7" w:rsidP="00AB62B7">
      <w:pPr>
        <w:rPr>
          <w:sz w:val="22"/>
        </w:rPr>
      </w:pPr>
    </w:p>
    <w:p w:rsidR="00FB2C77" w:rsidRDefault="00FB2C77" w:rsidP="00A95DF8">
      <w:pPr>
        <w:rPr>
          <w:sz w:val="22"/>
        </w:rPr>
      </w:pPr>
      <w:r>
        <w:rPr>
          <w:rFonts w:hint="eastAsia"/>
          <w:sz w:val="22"/>
        </w:rPr>
        <w:t xml:space="preserve">　・物理と生物をリンクさせて学習する方法もある。</w:t>
      </w:r>
    </w:p>
    <w:p w:rsidR="00FB2C77" w:rsidRDefault="00FB2C77" w:rsidP="00A95DF8">
      <w:pPr>
        <w:rPr>
          <w:sz w:val="22"/>
        </w:rPr>
      </w:pPr>
      <w:r>
        <w:rPr>
          <w:rFonts w:hint="eastAsia"/>
          <w:sz w:val="22"/>
        </w:rPr>
        <w:t xml:space="preserve">　・計算式について説明した方がよい。</w:t>
      </w:r>
    </w:p>
    <w:p w:rsidR="00AB62B7" w:rsidRDefault="00AB62B7" w:rsidP="00AB62B7">
      <w:pPr>
        <w:ind w:left="880" w:hangingChars="400" w:hanging="880"/>
        <w:rPr>
          <w:sz w:val="22"/>
        </w:rPr>
      </w:pPr>
      <w:r>
        <w:rPr>
          <w:rFonts w:hint="eastAsia"/>
          <w:sz w:val="22"/>
        </w:rPr>
        <w:t xml:space="preserve">　　　⇒今回は生物の授業として実験を行ったが、生徒の状況に合わせて物理に関しても同時に、教科の垣根を越えて学習出来たらよかったと思う。</w:t>
      </w:r>
    </w:p>
    <w:p w:rsidR="00F95A08" w:rsidRDefault="00F95A08" w:rsidP="00843DA3">
      <w:pPr>
        <w:rPr>
          <w:sz w:val="22"/>
        </w:rPr>
      </w:pPr>
    </w:p>
    <w:p w:rsidR="00FB2C77" w:rsidRDefault="00FB2C77" w:rsidP="00843DA3">
      <w:pPr>
        <w:rPr>
          <w:sz w:val="22"/>
        </w:rPr>
      </w:pPr>
      <w:r>
        <w:rPr>
          <w:rFonts w:hint="eastAsia"/>
          <w:sz w:val="22"/>
        </w:rPr>
        <w:t xml:space="preserve">　・実験の目標を明確にすべき。</w:t>
      </w:r>
    </w:p>
    <w:p w:rsidR="001C5383" w:rsidRDefault="001C5383" w:rsidP="00843DA3">
      <w:pPr>
        <w:rPr>
          <w:sz w:val="22"/>
        </w:rPr>
      </w:pPr>
      <w:r>
        <w:rPr>
          <w:rFonts w:hint="eastAsia"/>
          <w:sz w:val="22"/>
        </w:rPr>
        <w:t xml:space="preserve">　・記録用紙を配ったほうがよい。</w:t>
      </w:r>
    </w:p>
    <w:p w:rsidR="00572BD5" w:rsidRDefault="00AB62B7" w:rsidP="00AB62B7">
      <w:pPr>
        <w:ind w:left="880" w:hangingChars="400" w:hanging="880"/>
        <w:rPr>
          <w:sz w:val="22"/>
        </w:rPr>
      </w:pPr>
      <w:r>
        <w:rPr>
          <w:rFonts w:hint="eastAsia"/>
          <w:sz w:val="22"/>
        </w:rPr>
        <w:t xml:space="preserve">　　　⇒レジュメを製作し、そこへ実験の目的を明確に記述したほうが、より生徒の理解や意欲につながると思うので、製作すべきであったと思う。</w:t>
      </w:r>
    </w:p>
    <w:p w:rsidR="002F094D" w:rsidRDefault="002F094D" w:rsidP="00843DA3">
      <w:pPr>
        <w:rPr>
          <w:sz w:val="22"/>
        </w:rPr>
      </w:pPr>
    </w:p>
    <w:p w:rsidR="002F094D" w:rsidRDefault="002F094D" w:rsidP="00843DA3">
      <w:pPr>
        <w:rPr>
          <w:sz w:val="22"/>
        </w:rPr>
      </w:pPr>
    </w:p>
    <w:p w:rsidR="005F03BA" w:rsidRDefault="005F03BA" w:rsidP="005F03BA">
      <w:pPr>
        <w:rPr>
          <w:sz w:val="22"/>
        </w:rPr>
      </w:pPr>
      <w:r>
        <w:rPr>
          <w:rFonts w:hint="eastAsia"/>
          <w:b/>
          <w:sz w:val="22"/>
          <w:u w:val="single"/>
        </w:rPr>
        <w:t>模擬授業の評価の推移</w:t>
      </w:r>
    </w:p>
    <w:p w:rsidR="005F03BA" w:rsidRDefault="005F03BA" w:rsidP="00843DA3">
      <w:pPr>
        <w:rPr>
          <w:sz w:val="22"/>
        </w:rPr>
      </w:pPr>
      <w:r w:rsidRPr="005F03BA">
        <w:rPr>
          <w:noProof/>
          <w:sz w:val="22"/>
        </w:rPr>
        <w:drawing>
          <wp:inline distT="0" distB="0" distL="0" distR="0">
            <wp:extent cx="5400000" cy="2524125"/>
            <wp:effectExtent l="19050" t="0" r="10200" b="0"/>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03BA" w:rsidRDefault="005F03BA" w:rsidP="005F03BA">
      <w:pPr>
        <w:rPr>
          <w:sz w:val="22"/>
        </w:rPr>
      </w:pPr>
      <w:r>
        <w:rPr>
          <w:rFonts w:hint="eastAsia"/>
          <w:sz w:val="22"/>
        </w:rPr>
        <w:t>グラフ</w:t>
      </w:r>
      <w:r>
        <w:rPr>
          <w:rFonts w:hint="eastAsia"/>
          <w:sz w:val="22"/>
        </w:rPr>
        <w:t>2.</w:t>
      </w:r>
      <w:r>
        <w:rPr>
          <w:rFonts w:hint="eastAsia"/>
          <w:sz w:val="22"/>
        </w:rPr>
        <w:t xml:space="preserve">　各模擬授業における評価の平均の推移</w:t>
      </w:r>
    </w:p>
    <w:p w:rsidR="005F03BA" w:rsidRDefault="005F03BA" w:rsidP="00843DA3">
      <w:pPr>
        <w:rPr>
          <w:sz w:val="22"/>
        </w:rPr>
      </w:pPr>
    </w:p>
    <w:p w:rsidR="005F03BA" w:rsidRDefault="005F03BA" w:rsidP="00843DA3">
      <w:pPr>
        <w:rPr>
          <w:sz w:val="22"/>
        </w:rPr>
      </w:pPr>
      <w:r w:rsidRPr="005F03BA">
        <w:rPr>
          <w:noProof/>
          <w:sz w:val="22"/>
        </w:rPr>
        <w:drawing>
          <wp:inline distT="0" distB="0" distL="0" distR="0">
            <wp:extent cx="5400000" cy="2520000"/>
            <wp:effectExtent l="19050" t="0" r="10200" b="0"/>
            <wp:docPr id="5"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03BA" w:rsidRDefault="005F03BA" w:rsidP="005F03BA">
      <w:pPr>
        <w:rPr>
          <w:sz w:val="22"/>
        </w:rPr>
      </w:pPr>
      <w:r>
        <w:rPr>
          <w:rFonts w:hint="eastAsia"/>
          <w:sz w:val="22"/>
        </w:rPr>
        <w:t>グラフ</w:t>
      </w:r>
      <w:r>
        <w:rPr>
          <w:rFonts w:hint="eastAsia"/>
          <w:sz w:val="22"/>
        </w:rPr>
        <w:t>3.</w:t>
      </w:r>
      <w:r>
        <w:rPr>
          <w:rFonts w:hint="eastAsia"/>
          <w:sz w:val="22"/>
        </w:rPr>
        <w:t xml:space="preserve">　</w:t>
      </w:r>
      <w:r w:rsidRPr="009A1FAA">
        <w:rPr>
          <w:rFonts w:hint="eastAsia"/>
          <w:sz w:val="22"/>
        </w:rPr>
        <w:t xml:space="preserve"> </w:t>
      </w:r>
      <w:r>
        <w:rPr>
          <w:rFonts w:hint="eastAsia"/>
          <w:sz w:val="22"/>
        </w:rPr>
        <w:t>各模擬授業における各項目についての評価の平均</w:t>
      </w:r>
    </w:p>
    <w:p w:rsidR="00C72152" w:rsidRPr="006F04BC" w:rsidRDefault="00C72152" w:rsidP="00843DA3">
      <w:pPr>
        <w:rPr>
          <w:sz w:val="22"/>
        </w:rPr>
      </w:pPr>
    </w:p>
    <w:sectPr w:rsidR="00C72152" w:rsidRPr="006F04BC" w:rsidSect="009104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C7B" w:rsidRDefault="006F4C7B" w:rsidP="00843DA3">
      <w:r>
        <w:separator/>
      </w:r>
    </w:p>
  </w:endnote>
  <w:endnote w:type="continuationSeparator" w:id="0">
    <w:p w:rsidR="006F4C7B" w:rsidRDefault="006F4C7B" w:rsidP="0084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C7B" w:rsidRDefault="006F4C7B" w:rsidP="00843DA3">
      <w:r>
        <w:separator/>
      </w:r>
    </w:p>
  </w:footnote>
  <w:footnote w:type="continuationSeparator" w:id="0">
    <w:p w:rsidR="006F4C7B" w:rsidRDefault="006F4C7B" w:rsidP="00843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7027"/>
    <w:rsid w:val="00022DD1"/>
    <w:rsid w:val="00152553"/>
    <w:rsid w:val="00157D95"/>
    <w:rsid w:val="001C5383"/>
    <w:rsid w:val="001D0361"/>
    <w:rsid w:val="00236E06"/>
    <w:rsid w:val="0028696F"/>
    <w:rsid w:val="002A7027"/>
    <w:rsid w:val="002C357E"/>
    <w:rsid w:val="002D21C3"/>
    <w:rsid w:val="002F094D"/>
    <w:rsid w:val="003356AB"/>
    <w:rsid w:val="00356272"/>
    <w:rsid w:val="00356CB6"/>
    <w:rsid w:val="0036745B"/>
    <w:rsid w:val="003725EA"/>
    <w:rsid w:val="00473970"/>
    <w:rsid w:val="00572BD5"/>
    <w:rsid w:val="005F03BA"/>
    <w:rsid w:val="00624F89"/>
    <w:rsid w:val="006741CF"/>
    <w:rsid w:val="00681A2D"/>
    <w:rsid w:val="006A19AF"/>
    <w:rsid w:val="006B7D7D"/>
    <w:rsid w:val="006F04BC"/>
    <w:rsid w:val="006F4C7B"/>
    <w:rsid w:val="006F55CF"/>
    <w:rsid w:val="00700B03"/>
    <w:rsid w:val="007522F3"/>
    <w:rsid w:val="007937D2"/>
    <w:rsid w:val="007B0C14"/>
    <w:rsid w:val="00814D16"/>
    <w:rsid w:val="0081737F"/>
    <w:rsid w:val="00843DA3"/>
    <w:rsid w:val="008C63A4"/>
    <w:rsid w:val="00905F43"/>
    <w:rsid w:val="00910413"/>
    <w:rsid w:val="009607DB"/>
    <w:rsid w:val="009620C0"/>
    <w:rsid w:val="009E4D19"/>
    <w:rsid w:val="00A30C60"/>
    <w:rsid w:val="00A95DF8"/>
    <w:rsid w:val="00AB4C06"/>
    <w:rsid w:val="00AB62B7"/>
    <w:rsid w:val="00AD1FD6"/>
    <w:rsid w:val="00AE223D"/>
    <w:rsid w:val="00B57F19"/>
    <w:rsid w:val="00B8118F"/>
    <w:rsid w:val="00B87EAC"/>
    <w:rsid w:val="00BA50B4"/>
    <w:rsid w:val="00C0278E"/>
    <w:rsid w:val="00C10739"/>
    <w:rsid w:val="00C72152"/>
    <w:rsid w:val="00C951AB"/>
    <w:rsid w:val="00D93540"/>
    <w:rsid w:val="00DD285C"/>
    <w:rsid w:val="00DF374B"/>
    <w:rsid w:val="00E5603E"/>
    <w:rsid w:val="00E63498"/>
    <w:rsid w:val="00F37683"/>
    <w:rsid w:val="00F95A08"/>
    <w:rsid w:val="00F97243"/>
    <w:rsid w:val="00FA7918"/>
    <w:rsid w:val="00FA7A15"/>
    <w:rsid w:val="00FB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3F1A34-2D72-41AF-ABD9-95137ED4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3DA3"/>
    <w:pPr>
      <w:tabs>
        <w:tab w:val="center" w:pos="4252"/>
        <w:tab w:val="right" w:pos="8504"/>
      </w:tabs>
      <w:snapToGrid w:val="0"/>
    </w:pPr>
  </w:style>
  <w:style w:type="character" w:customStyle="1" w:styleId="a4">
    <w:name w:val="ヘッダー (文字)"/>
    <w:basedOn w:val="a0"/>
    <w:link w:val="a3"/>
    <w:uiPriority w:val="99"/>
    <w:semiHidden/>
    <w:rsid w:val="00843DA3"/>
  </w:style>
  <w:style w:type="paragraph" w:styleId="a5">
    <w:name w:val="footer"/>
    <w:basedOn w:val="a"/>
    <w:link w:val="a6"/>
    <w:uiPriority w:val="99"/>
    <w:semiHidden/>
    <w:unhideWhenUsed/>
    <w:rsid w:val="00843DA3"/>
    <w:pPr>
      <w:tabs>
        <w:tab w:val="center" w:pos="4252"/>
        <w:tab w:val="right" w:pos="8504"/>
      </w:tabs>
      <w:snapToGrid w:val="0"/>
    </w:pPr>
  </w:style>
  <w:style w:type="character" w:customStyle="1" w:styleId="a6">
    <w:name w:val="フッター (文字)"/>
    <w:basedOn w:val="a0"/>
    <w:link w:val="a5"/>
    <w:uiPriority w:val="99"/>
    <w:semiHidden/>
    <w:rsid w:val="00843DA3"/>
  </w:style>
  <w:style w:type="table" w:styleId="a7">
    <w:name w:val="Table Grid"/>
    <w:basedOn w:val="a1"/>
    <w:uiPriority w:val="59"/>
    <w:rsid w:val="00843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63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3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22823;&#23398;\Third%20Grade\&#29702;&#31185;&#25945;&#32946;&#27861;III\&#35413;&#2038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wner\Desktop\&#22823;&#23398;\Third%20Grade\&#21069;&#26399;\&#29702;&#31185;&#25945;&#32946;&#27861;III\&#35413;&#20385;.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Owner\Desktop\&#22823;&#23398;\Third%20Grade\&#21069;&#26399;\&#29702;&#31185;&#25945;&#32946;&#27861;III\&#35413;&#203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反射の実験!$C$13</c:f>
              <c:strCache>
                <c:ptCount val="1"/>
                <c:pt idx="0">
                  <c:v>1</c:v>
                </c:pt>
              </c:strCache>
            </c:strRef>
          </c:tx>
          <c:spPr>
            <a:solidFill>
              <a:srgbClr val="FF0000"/>
            </a:solidFill>
          </c:spPr>
          <c:invertIfNegative val="0"/>
          <c:dLbls>
            <c:delete val="1"/>
          </c:dLbls>
          <c:cat>
            <c:strRef>
              <c:f>反射の実験!$A$14:$A$23</c:f>
              <c:strCache>
                <c:ptCount val="10"/>
                <c:pt idx="0">
                  <c:v>①</c:v>
                </c:pt>
                <c:pt idx="1">
                  <c:v>②</c:v>
                </c:pt>
                <c:pt idx="2">
                  <c:v>③</c:v>
                </c:pt>
                <c:pt idx="3">
                  <c:v>④</c:v>
                </c:pt>
                <c:pt idx="4">
                  <c:v>⑤</c:v>
                </c:pt>
                <c:pt idx="5">
                  <c:v>⑥</c:v>
                </c:pt>
                <c:pt idx="6">
                  <c:v>⑦</c:v>
                </c:pt>
                <c:pt idx="7">
                  <c:v>⑧</c:v>
                </c:pt>
                <c:pt idx="8">
                  <c:v>⑨</c:v>
                </c:pt>
                <c:pt idx="9">
                  <c:v>⑩</c:v>
                </c:pt>
              </c:strCache>
            </c:strRef>
          </c:cat>
          <c:val>
            <c:numRef>
              <c:f>反射の実験!$C$14:$C$23</c:f>
              <c:numCache>
                <c:formatCode>General</c:formatCode>
                <c:ptCount val="10"/>
                <c:pt idx="0">
                  <c:v>0</c:v>
                </c:pt>
                <c:pt idx="1">
                  <c:v>0</c:v>
                </c:pt>
                <c:pt idx="2">
                  <c:v>0</c:v>
                </c:pt>
                <c:pt idx="3">
                  <c:v>0</c:v>
                </c:pt>
                <c:pt idx="4">
                  <c:v>0</c:v>
                </c:pt>
                <c:pt idx="5">
                  <c:v>0</c:v>
                </c:pt>
                <c:pt idx="6">
                  <c:v>0</c:v>
                </c:pt>
                <c:pt idx="7">
                  <c:v>0</c:v>
                </c:pt>
                <c:pt idx="8">
                  <c:v>0</c:v>
                </c:pt>
                <c:pt idx="9">
                  <c:v>0</c:v>
                </c:pt>
              </c:numCache>
            </c:numRef>
          </c:val>
        </c:ser>
        <c:ser>
          <c:idx val="1"/>
          <c:order val="1"/>
          <c:tx>
            <c:strRef>
              <c:f>反射の実験!$D$13</c:f>
              <c:strCache>
                <c:ptCount val="1"/>
                <c:pt idx="0">
                  <c:v>2</c:v>
                </c:pt>
              </c:strCache>
            </c:strRef>
          </c:tx>
          <c:spPr>
            <a:solidFill>
              <a:schemeClr val="accent6">
                <a:lumMod val="75000"/>
              </a:schemeClr>
            </a:solidFill>
          </c:spPr>
          <c:invertIfNegative val="0"/>
          <c:dLbls>
            <c:delete val="1"/>
          </c:dLbls>
          <c:cat>
            <c:strRef>
              <c:f>反射の実験!$A$14:$A$23</c:f>
              <c:strCache>
                <c:ptCount val="10"/>
                <c:pt idx="0">
                  <c:v>①</c:v>
                </c:pt>
                <c:pt idx="1">
                  <c:v>②</c:v>
                </c:pt>
                <c:pt idx="2">
                  <c:v>③</c:v>
                </c:pt>
                <c:pt idx="3">
                  <c:v>④</c:v>
                </c:pt>
                <c:pt idx="4">
                  <c:v>⑤</c:v>
                </c:pt>
                <c:pt idx="5">
                  <c:v>⑥</c:v>
                </c:pt>
                <c:pt idx="6">
                  <c:v>⑦</c:v>
                </c:pt>
                <c:pt idx="7">
                  <c:v>⑧</c:v>
                </c:pt>
                <c:pt idx="8">
                  <c:v>⑨</c:v>
                </c:pt>
                <c:pt idx="9">
                  <c:v>⑩</c:v>
                </c:pt>
              </c:strCache>
            </c:strRef>
          </c:cat>
          <c:val>
            <c:numRef>
              <c:f>反射の実験!$D$14:$D$23</c:f>
              <c:numCache>
                <c:formatCode>General</c:formatCode>
                <c:ptCount val="10"/>
                <c:pt idx="0">
                  <c:v>0</c:v>
                </c:pt>
                <c:pt idx="1">
                  <c:v>0</c:v>
                </c:pt>
                <c:pt idx="2">
                  <c:v>2</c:v>
                </c:pt>
                <c:pt idx="3">
                  <c:v>0</c:v>
                </c:pt>
                <c:pt idx="4">
                  <c:v>0</c:v>
                </c:pt>
                <c:pt idx="5">
                  <c:v>0</c:v>
                </c:pt>
                <c:pt idx="6">
                  <c:v>0</c:v>
                </c:pt>
                <c:pt idx="7">
                  <c:v>0</c:v>
                </c:pt>
                <c:pt idx="8">
                  <c:v>0</c:v>
                </c:pt>
                <c:pt idx="9">
                  <c:v>0</c:v>
                </c:pt>
              </c:numCache>
            </c:numRef>
          </c:val>
        </c:ser>
        <c:ser>
          <c:idx val="2"/>
          <c:order val="2"/>
          <c:tx>
            <c:strRef>
              <c:f>反射の実験!$E$13</c:f>
              <c:strCache>
                <c:ptCount val="1"/>
                <c:pt idx="0">
                  <c:v>3</c:v>
                </c:pt>
              </c:strCache>
            </c:strRef>
          </c:tx>
          <c:spPr>
            <a:solidFill>
              <a:schemeClr val="accent6">
                <a:lumMod val="40000"/>
                <a:lumOff val="60000"/>
              </a:schemeClr>
            </a:solidFill>
          </c:spPr>
          <c:invertIfNegative val="0"/>
          <c:dLbls>
            <c:delete val="1"/>
          </c:dLbls>
          <c:cat>
            <c:strRef>
              <c:f>反射の実験!$A$14:$A$23</c:f>
              <c:strCache>
                <c:ptCount val="10"/>
                <c:pt idx="0">
                  <c:v>①</c:v>
                </c:pt>
                <c:pt idx="1">
                  <c:v>②</c:v>
                </c:pt>
                <c:pt idx="2">
                  <c:v>③</c:v>
                </c:pt>
                <c:pt idx="3">
                  <c:v>④</c:v>
                </c:pt>
                <c:pt idx="4">
                  <c:v>⑤</c:v>
                </c:pt>
                <c:pt idx="5">
                  <c:v>⑥</c:v>
                </c:pt>
                <c:pt idx="6">
                  <c:v>⑦</c:v>
                </c:pt>
                <c:pt idx="7">
                  <c:v>⑧</c:v>
                </c:pt>
                <c:pt idx="8">
                  <c:v>⑨</c:v>
                </c:pt>
                <c:pt idx="9">
                  <c:v>⑩</c:v>
                </c:pt>
              </c:strCache>
            </c:strRef>
          </c:cat>
          <c:val>
            <c:numRef>
              <c:f>反射の実験!$E$14:$E$23</c:f>
              <c:numCache>
                <c:formatCode>General</c:formatCode>
                <c:ptCount val="10"/>
                <c:pt idx="0">
                  <c:v>5</c:v>
                </c:pt>
                <c:pt idx="1">
                  <c:v>5</c:v>
                </c:pt>
                <c:pt idx="2">
                  <c:v>7</c:v>
                </c:pt>
                <c:pt idx="3">
                  <c:v>1</c:v>
                </c:pt>
                <c:pt idx="4">
                  <c:v>7</c:v>
                </c:pt>
                <c:pt idx="5">
                  <c:v>5</c:v>
                </c:pt>
                <c:pt idx="6">
                  <c:v>9</c:v>
                </c:pt>
                <c:pt idx="7">
                  <c:v>3</c:v>
                </c:pt>
                <c:pt idx="8">
                  <c:v>3</c:v>
                </c:pt>
                <c:pt idx="9">
                  <c:v>3</c:v>
                </c:pt>
              </c:numCache>
            </c:numRef>
          </c:val>
        </c:ser>
        <c:ser>
          <c:idx val="3"/>
          <c:order val="3"/>
          <c:tx>
            <c:strRef>
              <c:f>反射の実験!$F$13</c:f>
              <c:strCache>
                <c:ptCount val="1"/>
                <c:pt idx="0">
                  <c:v>4</c:v>
                </c:pt>
              </c:strCache>
            </c:strRef>
          </c:tx>
          <c:spPr>
            <a:solidFill>
              <a:schemeClr val="tx2">
                <a:lumMod val="40000"/>
                <a:lumOff val="60000"/>
              </a:schemeClr>
            </a:solidFill>
          </c:spPr>
          <c:invertIfNegative val="0"/>
          <c:dLbls>
            <c:delete val="1"/>
          </c:dLbls>
          <c:cat>
            <c:strRef>
              <c:f>反射の実験!$A$14:$A$23</c:f>
              <c:strCache>
                <c:ptCount val="10"/>
                <c:pt idx="0">
                  <c:v>①</c:v>
                </c:pt>
                <c:pt idx="1">
                  <c:v>②</c:v>
                </c:pt>
                <c:pt idx="2">
                  <c:v>③</c:v>
                </c:pt>
                <c:pt idx="3">
                  <c:v>④</c:v>
                </c:pt>
                <c:pt idx="4">
                  <c:v>⑤</c:v>
                </c:pt>
                <c:pt idx="5">
                  <c:v>⑥</c:v>
                </c:pt>
                <c:pt idx="6">
                  <c:v>⑦</c:v>
                </c:pt>
                <c:pt idx="7">
                  <c:v>⑧</c:v>
                </c:pt>
                <c:pt idx="8">
                  <c:v>⑨</c:v>
                </c:pt>
                <c:pt idx="9">
                  <c:v>⑩</c:v>
                </c:pt>
              </c:strCache>
            </c:strRef>
          </c:cat>
          <c:val>
            <c:numRef>
              <c:f>反射の実験!$F$14:$F$23</c:f>
              <c:numCache>
                <c:formatCode>General</c:formatCode>
                <c:ptCount val="10"/>
                <c:pt idx="0">
                  <c:v>16</c:v>
                </c:pt>
                <c:pt idx="1">
                  <c:v>14</c:v>
                </c:pt>
                <c:pt idx="2">
                  <c:v>11</c:v>
                </c:pt>
                <c:pt idx="3">
                  <c:v>12</c:v>
                </c:pt>
                <c:pt idx="4">
                  <c:v>13</c:v>
                </c:pt>
                <c:pt idx="5">
                  <c:v>9</c:v>
                </c:pt>
                <c:pt idx="6">
                  <c:v>10</c:v>
                </c:pt>
                <c:pt idx="7">
                  <c:v>14</c:v>
                </c:pt>
                <c:pt idx="8">
                  <c:v>11</c:v>
                </c:pt>
                <c:pt idx="9">
                  <c:v>16</c:v>
                </c:pt>
              </c:numCache>
            </c:numRef>
          </c:val>
        </c:ser>
        <c:ser>
          <c:idx val="4"/>
          <c:order val="4"/>
          <c:tx>
            <c:strRef>
              <c:f>反射の実験!$G$13</c:f>
              <c:strCache>
                <c:ptCount val="1"/>
                <c:pt idx="0">
                  <c:v>5</c:v>
                </c:pt>
              </c:strCache>
            </c:strRef>
          </c:tx>
          <c:spPr>
            <a:solidFill>
              <a:schemeClr val="tx2">
                <a:lumMod val="20000"/>
                <a:lumOff val="80000"/>
              </a:schemeClr>
            </a:solidFill>
          </c:spPr>
          <c:invertIfNegative val="0"/>
          <c:dLbls>
            <c:delete val="1"/>
          </c:dLbls>
          <c:cat>
            <c:strRef>
              <c:f>反射の実験!$A$14:$A$23</c:f>
              <c:strCache>
                <c:ptCount val="10"/>
                <c:pt idx="0">
                  <c:v>①</c:v>
                </c:pt>
                <c:pt idx="1">
                  <c:v>②</c:v>
                </c:pt>
                <c:pt idx="2">
                  <c:v>③</c:v>
                </c:pt>
                <c:pt idx="3">
                  <c:v>④</c:v>
                </c:pt>
                <c:pt idx="4">
                  <c:v>⑤</c:v>
                </c:pt>
                <c:pt idx="5">
                  <c:v>⑥</c:v>
                </c:pt>
                <c:pt idx="6">
                  <c:v>⑦</c:v>
                </c:pt>
                <c:pt idx="7">
                  <c:v>⑧</c:v>
                </c:pt>
                <c:pt idx="8">
                  <c:v>⑨</c:v>
                </c:pt>
                <c:pt idx="9">
                  <c:v>⑩</c:v>
                </c:pt>
              </c:strCache>
            </c:strRef>
          </c:cat>
          <c:val>
            <c:numRef>
              <c:f>反射の実験!$G$14:$G$23</c:f>
              <c:numCache>
                <c:formatCode>General</c:formatCode>
                <c:ptCount val="10"/>
                <c:pt idx="0">
                  <c:v>1</c:v>
                </c:pt>
                <c:pt idx="1">
                  <c:v>3</c:v>
                </c:pt>
                <c:pt idx="2">
                  <c:v>2</c:v>
                </c:pt>
                <c:pt idx="3">
                  <c:v>9</c:v>
                </c:pt>
                <c:pt idx="4">
                  <c:v>2</c:v>
                </c:pt>
                <c:pt idx="5">
                  <c:v>8</c:v>
                </c:pt>
                <c:pt idx="6">
                  <c:v>3</c:v>
                </c:pt>
                <c:pt idx="7">
                  <c:v>5</c:v>
                </c:pt>
                <c:pt idx="8">
                  <c:v>8</c:v>
                </c:pt>
                <c:pt idx="9">
                  <c:v>3</c:v>
                </c:pt>
              </c:numCache>
            </c:numRef>
          </c:val>
        </c:ser>
        <c:dLbls>
          <c:showLegendKey val="0"/>
          <c:showVal val="1"/>
          <c:showCatName val="0"/>
          <c:showSerName val="0"/>
          <c:showPercent val="0"/>
          <c:showBubbleSize val="0"/>
        </c:dLbls>
        <c:gapWidth val="75"/>
        <c:shape val="box"/>
        <c:axId val="459214896"/>
        <c:axId val="459216856"/>
        <c:axId val="0"/>
      </c:bar3DChart>
      <c:catAx>
        <c:axId val="459214896"/>
        <c:scaling>
          <c:orientation val="maxMin"/>
        </c:scaling>
        <c:delete val="0"/>
        <c:axPos val="l"/>
        <c:numFmt formatCode="General" sourceLinked="0"/>
        <c:majorTickMark val="none"/>
        <c:minorTickMark val="none"/>
        <c:tickLblPos val="nextTo"/>
        <c:crossAx val="459216856"/>
        <c:crosses val="autoZero"/>
        <c:auto val="1"/>
        <c:lblAlgn val="ctr"/>
        <c:lblOffset val="100"/>
        <c:noMultiLvlLbl val="0"/>
      </c:catAx>
      <c:valAx>
        <c:axId val="459216856"/>
        <c:scaling>
          <c:orientation val="minMax"/>
        </c:scaling>
        <c:delete val="1"/>
        <c:axPos val="t"/>
        <c:numFmt formatCode="0%" sourceLinked="1"/>
        <c:majorTickMark val="none"/>
        <c:minorTickMark val="none"/>
        <c:tickLblPos val="none"/>
        <c:crossAx val="459214896"/>
        <c:crosses val="autoZero"/>
        <c:crossBetween val="between"/>
      </c:valAx>
    </c:plotArea>
    <c:legend>
      <c:legendPos val="b"/>
      <c:layout>
        <c:manualLayout>
          <c:xMode val="edge"/>
          <c:yMode val="edge"/>
          <c:x val="0.43565704286964335"/>
          <c:y val="0.88850503062117703"/>
          <c:w val="0.51757480314960624"/>
          <c:h val="8.3717191601050067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評価の推移①!$A$2</c:f>
              <c:strCache>
                <c:ptCount val="1"/>
                <c:pt idx="0">
                  <c:v>平均</c:v>
                </c:pt>
              </c:strCache>
            </c:strRef>
          </c:tx>
          <c:marker>
            <c:symbol val="diamond"/>
            <c:size val="10"/>
            <c:spPr>
              <a:solidFill>
                <a:srgbClr val="0070C0"/>
              </a:solidFill>
              <a:ln>
                <a:solidFill>
                  <a:srgbClr val="0070C0"/>
                </a:solidFill>
              </a:ln>
            </c:spPr>
          </c:marker>
          <c:cat>
            <c:strRef>
              <c:f>評価の推移①!$B$1:$D$1</c:f>
              <c:strCache>
                <c:ptCount val="3"/>
                <c:pt idx="0">
                  <c:v>電池の実験</c:v>
                </c:pt>
                <c:pt idx="1">
                  <c:v>地層の実験</c:v>
                </c:pt>
                <c:pt idx="2">
                  <c:v>反射の実験</c:v>
                </c:pt>
              </c:strCache>
            </c:strRef>
          </c:cat>
          <c:val>
            <c:numRef>
              <c:f>評価の推移①!$B$2:$D$2</c:f>
              <c:numCache>
                <c:formatCode>General</c:formatCode>
                <c:ptCount val="3"/>
                <c:pt idx="0">
                  <c:v>3.7894736842105261</c:v>
                </c:pt>
                <c:pt idx="1">
                  <c:v>3.8521739130434742</c:v>
                </c:pt>
                <c:pt idx="2">
                  <c:v>3.9636363636363652</c:v>
                </c:pt>
              </c:numCache>
            </c:numRef>
          </c:val>
          <c:smooth val="0"/>
        </c:ser>
        <c:dLbls>
          <c:showLegendKey val="0"/>
          <c:showVal val="0"/>
          <c:showCatName val="0"/>
          <c:showSerName val="0"/>
          <c:showPercent val="0"/>
          <c:showBubbleSize val="0"/>
        </c:dLbls>
        <c:marker val="1"/>
        <c:smooth val="0"/>
        <c:axId val="459216072"/>
        <c:axId val="459214504"/>
      </c:lineChart>
      <c:catAx>
        <c:axId val="459216072"/>
        <c:scaling>
          <c:orientation val="minMax"/>
        </c:scaling>
        <c:delete val="0"/>
        <c:axPos val="b"/>
        <c:numFmt formatCode="General" sourceLinked="0"/>
        <c:majorTickMark val="out"/>
        <c:minorTickMark val="none"/>
        <c:tickLblPos val="nextTo"/>
        <c:crossAx val="459214504"/>
        <c:crosses val="autoZero"/>
        <c:auto val="1"/>
        <c:lblAlgn val="ctr"/>
        <c:lblOffset val="100"/>
        <c:noMultiLvlLbl val="0"/>
      </c:catAx>
      <c:valAx>
        <c:axId val="459214504"/>
        <c:scaling>
          <c:orientation val="minMax"/>
          <c:max val="5"/>
          <c:min val="1"/>
        </c:scaling>
        <c:delete val="0"/>
        <c:axPos val="l"/>
        <c:majorGridlines/>
        <c:numFmt formatCode="General" sourceLinked="1"/>
        <c:majorTickMark val="out"/>
        <c:minorTickMark val="none"/>
        <c:tickLblPos val="nextTo"/>
        <c:crossAx val="459216072"/>
        <c:crosses val="autoZero"/>
        <c:crossBetween val="between"/>
        <c:majorUnit val="1"/>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評価の推移①!$B$1</c:f>
              <c:strCache>
                <c:ptCount val="1"/>
                <c:pt idx="0">
                  <c:v>電池の実験</c:v>
                </c:pt>
              </c:strCache>
            </c:strRef>
          </c:tx>
          <c:spPr>
            <a:ln>
              <a:solidFill>
                <a:schemeClr val="accent1">
                  <a:lumMod val="20000"/>
                  <a:lumOff val="80000"/>
                </a:schemeClr>
              </a:solidFill>
            </a:ln>
          </c:spPr>
          <c:marker>
            <c:symbol val="none"/>
          </c:marker>
          <c:cat>
            <c:strRef>
              <c:f>評価の推移①!$A$5:$A$14</c:f>
              <c:strCache>
                <c:ptCount val="10"/>
                <c:pt idx="0">
                  <c:v>①</c:v>
                </c:pt>
                <c:pt idx="1">
                  <c:v>②</c:v>
                </c:pt>
                <c:pt idx="2">
                  <c:v>③</c:v>
                </c:pt>
                <c:pt idx="3">
                  <c:v>④</c:v>
                </c:pt>
                <c:pt idx="4">
                  <c:v>⑤</c:v>
                </c:pt>
                <c:pt idx="5">
                  <c:v>⑥</c:v>
                </c:pt>
                <c:pt idx="6">
                  <c:v>⑦</c:v>
                </c:pt>
                <c:pt idx="7">
                  <c:v>⑧</c:v>
                </c:pt>
                <c:pt idx="8">
                  <c:v>⑨</c:v>
                </c:pt>
                <c:pt idx="9">
                  <c:v>⑩</c:v>
                </c:pt>
              </c:strCache>
            </c:strRef>
          </c:cat>
          <c:val>
            <c:numRef>
              <c:f>評価の推移①!$B$5:$B$14</c:f>
              <c:numCache>
                <c:formatCode>General</c:formatCode>
                <c:ptCount val="10"/>
                <c:pt idx="0">
                  <c:v>3.7894736842105261</c:v>
                </c:pt>
                <c:pt idx="1">
                  <c:v>4.0526315789473655</c:v>
                </c:pt>
                <c:pt idx="2">
                  <c:v>3.7894736842105261</c:v>
                </c:pt>
                <c:pt idx="3">
                  <c:v>3.7368421052631517</c:v>
                </c:pt>
                <c:pt idx="4">
                  <c:v>3.6315789473684208</c:v>
                </c:pt>
                <c:pt idx="5">
                  <c:v>3.6842105263157894</c:v>
                </c:pt>
                <c:pt idx="6">
                  <c:v>3.5263157894736827</c:v>
                </c:pt>
                <c:pt idx="7">
                  <c:v>3.7368421052631517</c:v>
                </c:pt>
                <c:pt idx="8">
                  <c:v>4</c:v>
                </c:pt>
                <c:pt idx="9">
                  <c:v>3.9473684210526314</c:v>
                </c:pt>
              </c:numCache>
            </c:numRef>
          </c:val>
          <c:smooth val="0"/>
        </c:ser>
        <c:ser>
          <c:idx val="1"/>
          <c:order val="1"/>
          <c:tx>
            <c:strRef>
              <c:f>評価の推移①!$C$1</c:f>
              <c:strCache>
                <c:ptCount val="1"/>
                <c:pt idx="0">
                  <c:v>地層の実験</c:v>
                </c:pt>
              </c:strCache>
            </c:strRef>
          </c:tx>
          <c:spPr>
            <a:ln>
              <a:solidFill>
                <a:schemeClr val="accent1">
                  <a:lumMod val="40000"/>
                  <a:lumOff val="60000"/>
                </a:schemeClr>
              </a:solidFill>
            </a:ln>
          </c:spPr>
          <c:marker>
            <c:symbol val="none"/>
          </c:marker>
          <c:cat>
            <c:strRef>
              <c:f>評価の推移①!$A$5:$A$14</c:f>
              <c:strCache>
                <c:ptCount val="10"/>
                <c:pt idx="0">
                  <c:v>①</c:v>
                </c:pt>
                <c:pt idx="1">
                  <c:v>②</c:v>
                </c:pt>
                <c:pt idx="2">
                  <c:v>③</c:v>
                </c:pt>
                <c:pt idx="3">
                  <c:v>④</c:v>
                </c:pt>
                <c:pt idx="4">
                  <c:v>⑤</c:v>
                </c:pt>
                <c:pt idx="5">
                  <c:v>⑥</c:v>
                </c:pt>
                <c:pt idx="6">
                  <c:v>⑦</c:v>
                </c:pt>
                <c:pt idx="7">
                  <c:v>⑧</c:v>
                </c:pt>
                <c:pt idx="8">
                  <c:v>⑨</c:v>
                </c:pt>
                <c:pt idx="9">
                  <c:v>⑩</c:v>
                </c:pt>
              </c:strCache>
            </c:strRef>
          </c:cat>
          <c:val>
            <c:numRef>
              <c:f>評価の推移①!$C$5:$C$14</c:f>
              <c:numCache>
                <c:formatCode>General</c:formatCode>
                <c:ptCount val="10"/>
                <c:pt idx="0">
                  <c:v>3.8695652173913042</c:v>
                </c:pt>
                <c:pt idx="1">
                  <c:v>3.6956521739130372</c:v>
                </c:pt>
                <c:pt idx="2">
                  <c:v>3.6086956521739162</c:v>
                </c:pt>
                <c:pt idx="3">
                  <c:v>4.0434782608695654</c:v>
                </c:pt>
                <c:pt idx="4">
                  <c:v>3.6521739130434767</c:v>
                </c:pt>
                <c:pt idx="5">
                  <c:v>3.8260869565217388</c:v>
                </c:pt>
                <c:pt idx="6">
                  <c:v>3.6956521739130372</c:v>
                </c:pt>
                <c:pt idx="7">
                  <c:v>3.9565217391304346</c:v>
                </c:pt>
                <c:pt idx="8">
                  <c:v>4.3043478260869437</c:v>
                </c:pt>
                <c:pt idx="9">
                  <c:v>3.8695652173913042</c:v>
                </c:pt>
              </c:numCache>
            </c:numRef>
          </c:val>
          <c:smooth val="0"/>
        </c:ser>
        <c:ser>
          <c:idx val="2"/>
          <c:order val="2"/>
          <c:tx>
            <c:strRef>
              <c:f>評価の推移①!$D$1</c:f>
              <c:strCache>
                <c:ptCount val="1"/>
                <c:pt idx="0">
                  <c:v>反射の実験</c:v>
                </c:pt>
              </c:strCache>
            </c:strRef>
          </c:tx>
          <c:spPr>
            <a:ln>
              <a:solidFill>
                <a:schemeClr val="accent1">
                  <a:lumMod val="60000"/>
                  <a:lumOff val="40000"/>
                </a:schemeClr>
              </a:solidFill>
            </a:ln>
          </c:spPr>
          <c:marker>
            <c:symbol val="none"/>
          </c:marker>
          <c:cat>
            <c:strRef>
              <c:f>評価の推移①!$A$5:$A$14</c:f>
              <c:strCache>
                <c:ptCount val="10"/>
                <c:pt idx="0">
                  <c:v>①</c:v>
                </c:pt>
                <c:pt idx="1">
                  <c:v>②</c:v>
                </c:pt>
                <c:pt idx="2">
                  <c:v>③</c:v>
                </c:pt>
                <c:pt idx="3">
                  <c:v>④</c:v>
                </c:pt>
                <c:pt idx="4">
                  <c:v>⑤</c:v>
                </c:pt>
                <c:pt idx="5">
                  <c:v>⑥</c:v>
                </c:pt>
                <c:pt idx="6">
                  <c:v>⑦</c:v>
                </c:pt>
                <c:pt idx="7">
                  <c:v>⑧</c:v>
                </c:pt>
                <c:pt idx="8">
                  <c:v>⑨</c:v>
                </c:pt>
                <c:pt idx="9">
                  <c:v>⑩</c:v>
                </c:pt>
              </c:strCache>
            </c:strRef>
          </c:cat>
          <c:val>
            <c:numRef>
              <c:f>評価の推移①!$D$5:$D$14</c:f>
              <c:numCache>
                <c:formatCode>General</c:formatCode>
                <c:ptCount val="10"/>
                <c:pt idx="0">
                  <c:v>3.8181818181818192</c:v>
                </c:pt>
                <c:pt idx="1">
                  <c:v>3.9090909090909087</c:v>
                </c:pt>
                <c:pt idx="2">
                  <c:v>3.5909090909090908</c:v>
                </c:pt>
                <c:pt idx="3">
                  <c:v>4.3636363636363615</c:v>
                </c:pt>
                <c:pt idx="4">
                  <c:v>3.7727272727272787</c:v>
                </c:pt>
                <c:pt idx="5">
                  <c:v>4.1363636363636447</c:v>
                </c:pt>
                <c:pt idx="6">
                  <c:v>3.7272727272727302</c:v>
                </c:pt>
                <c:pt idx="7">
                  <c:v>4.0909090909090908</c:v>
                </c:pt>
                <c:pt idx="8">
                  <c:v>4.2272727272727284</c:v>
                </c:pt>
                <c:pt idx="9">
                  <c:v>4</c:v>
                </c:pt>
              </c:numCache>
            </c:numRef>
          </c:val>
          <c:smooth val="0"/>
        </c:ser>
        <c:dLbls>
          <c:showLegendKey val="0"/>
          <c:showVal val="0"/>
          <c:showCatName val="0"/>
          <c:showSerName val="0"/>
          <c:showPercent val="0"/>
          <c:showBubbleSize val="0"/>
        </c:dLbls>
        <c:smooth val="0"/>
        <c:axId val="456171888"/>
        <c:axId val="456172280"/>
      </c:lineChart>
      <c:catAx>
        <c:axId val="456171888"/>
        <c:scaling>
          <c:orientation val="minMax"/>
        </c:scaling>
        <c:delete val="0"/>
        <c:axPos val="b"/>
        <c:numFmt formatCode="General" sourceLinked="1"/>
        <c:majorTickMark val="out"/>
        <c:minorTickMark val="none"/>
        <c:tickLblPos val="nextTo"/>
        <c:crossAx val="456172280"/>
        <c:crosses val="autoZero"/>
        <c:auto val="1"/>
        <c:lblAlgn val="ctr"/>
        <c:lblOffset val="100"/>
        <c:noMultiLvlLbl val="0"/>
      </c:catAx>
      <c:valAx>
        <c:axId val="456172280"/>
        <c:scaling>
          <c:orientation val="minMax"/>
          <c:max val="5"/>
          <c:min val="1"/>
        </c:scaling>
        <c:delete val="0"/>
        <c:axPos val="l"/>
        <c:majorGridlines/>
        <c:numFmt formatCode="General" sourceLinked="1"/>
        <c:majorTickMark val="out"/>
        <c:minorTickMark val="none"/>
        <c:tickLblPos val="nextTo"/>
        <c:crossAx val="456171888"/>
        <c:crosses val="autoZero"/>
        <c:crossBetween val="between"/>
        <c:majorUnit val="1"/>
      </c:valAx>
    </c:plotArea>
    <c:legend>
      <c:legendPos val="r"/>
      <c:overlay val="0"/>
    </c:legend>
    <c:plotVisOnly val="1"/>
    <c:dispBlanksAs val="gap"/>
    <c:showDLblsOverMax val="0"/>
  </c:chart>
  <c:externalData r:id="rId1">
    <c:autoUpdate val="0"/>
  </c:externalData>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0.04939</cdr:x>
      <cdr:y>0.46038</cdr:y>
    </cdr:from>
    <cdr:to>
      <cdr:x>0.97367</cdr:x>
      <cdr:y>0.46038</cdr:y>
    </cdr:to>
    <cdr:sp macro="" textlink="">
      <cdr:nvSpPr>
        <cdr:cNvPr id="2" name="直線コネクタ 1"/>
        <cdr:cNvSpPr/>
      </cdr:nvSpPr>
      <cdr:spPr>
        <a:xfrm xmlns:a="http://schemas.openxmlformats.org/drawingml/2006/main">
          <a:off x="266708" y="1162048"/>
          <a:ext cx="4991095" cy="0"/>
        </a:xfrm>
        <a:prstGeom xmlns:a="http://schemas.openxmlformats.org/drawingml/2006/main" prst="line">
          <a:avLst/>
        </a:prstGeom>
        <a:noFill xmlns:a="http://schemas.openxmlformats.org/drawingml/2006/main"/>
        <a:ln xmlns:a="http://schemas.openxmlformats.org/drawingml/2006/main" w="19050" cap="flat" cmpd="sng" algn="ctr">
          <a:solidFill>
            <a:srgbClr val="FF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entury"/>
            </a:defRPr>
          </a:lvl1pPr>
          <a:lvl2pPr marL="457200" indent="0">
            <a:defRPr sz="1100">
              <a:solidFill>
                <a:sysClr val="windowText" lastClr="000000"/>
              </a:solidFill>
              <a:latin typeface="Century"/>
            </a:defRPr>
          </a:lvl2pPr>
          <a:lvl3pPr marL="914400" indent="0">
            <a:defRPr sz="1100">
              <a:solidFill>
                <a:sysClr val="windowText" lastClr="000000"/>
              </a:solidFill>
              <a:latin typeface="Century"/>
            </a:defRPr>
          </a:lvl3pPr>
          <a:lvl4pPr marL="1371600" indent="0">
            <a:defRPr sz="1100">
              <a:solidFill>
                <a:sysClr val="windowText" lastClr="000000"/>
              </a:solidFill>
              <a:latin typeface="Century"/>
            </a:defRPr>
          </a:lvl4pPr>
          <a:lvl5pPr marL="1828800" indent="0">
            <a:defRPr sz="1100">
              <a:solidFill>
                <a:sysClr val="windowText" lastClr="000000"/>
              </a:solidFill>
              <a:latin typeface="Century"/>
            </a:defRPr>
          </a:lvl5pPr>
          <a:lvl6pPr marL="2286000" indent="0">
            <a:defRPr sz="1100">
              <a:solidFill>
                <a:sysClr val="windowText" lastClr="000000"/>
              </a:solidFill>
              <a:latin typeface="Century"/>
            </a:defRPr>
          </a:lvl6pPr>
          <a:lvl7pPr marL="2743200" indent="0">
            <a:defRPr sz="1100">
              <a:solidFill>
                <a:sysClr val="windowText" lastClr="000000"/>
              </a:solidFill>
              <a:latin typeface="Century"/>
            </a:defRPr>
          </a:lvl7pPr>
          <a:lvl8pPr marL="3200400" indent="0">
            <a:defRPr sz="1100">
              <a:solidFill>
                <a:sysClr val="windowText" lastClr="000000"/>
              </a:solidFill>
              <a:latin typeface="Century"/>
            </a:defRPr>
          </a:lvl8pPr>
          <a:lvl9pPr marL="3657600" indent="0">
            <a:defRPr sz="1100">
              <a:solidFill>
                <a:sysClr val="windowText" lastClr="000000"/>
              </a:solidFill>
              <a:latin typeface="Century"/>
            </a:defRPr>
          </a:lvl9pPr>
        </a:lstStyle>
        <a:p xmlns:a="http://schemas.openxmlformats.org/drawingml/2006/main">
          <a:endParaRPr lang="ja-JP"/>
        </a:p>
      </cdr:txBody>
    </cdr:sp>
  </cdr:relSizeAnchor>
</c:userShapes>
</file>

<file path=word/drawings/drawing2.xml><?xml version="1.0" encoding="utf-8"?>
<c:userShapes xmlns:c="http://schemas.openxmlformats.org/drawingml/2006/chart">
  <cdr:relSizeAnchor xmlns:cdr="http://schemas.openxmlformats.org/drawingml/2006/chartDrawing">
    <cdr:from>
      <cdr:x>0.04585</cdr:x>
      <cdr:y>0.45809</cdr:y>
    </cdr:from>
    <cdr:to>
      <cdr:x>0.77919</cdr:x>
      <cdr:y>0.47237</cdr:y>
    </cdr:to>
    <cdr:pic>
      <cdr:nvPicPr>
        <cdr:cNvPr id="3" name="chart"/>
        <cdr:cNvPicPr>
          <a:picLocks xmlns:a="http://schemas.openxmlformats.org/drawingml/2006/main"/>
        </cdr:cNvPicPr>
      </cdr:nvPicPr>
      <cdr:blipFill>
        <a:blip xmlns:a="http://schemas.openxmlformats.org/drawingml/2006/main" xmlns:r="http://schemas.openxmlformats.org/officeDocument/2006/relationships" r:embed="rId1"/>
        <a:srcRect xmlns:a="http://schemas.openxmlformats.org/drawingml/2006/main" t="-60022" b="-60022"/>
        <a:stretch xmlns:a="http://schemas.openxmlformats.org/drawingml/2006/main">
          <a:fillRect/>
        </a:stretch>
      </cdr:blipFill>
      <cdr:spPr>
        <a:xfrm xmlns:a="http://schemas.openxmlformats.org/drawingml/2006/main">
          <a:off x="247610" y="1154376"/>
          <a:ext cx="3960000" cy="36000"/>
        </a:xfrm>
        <a:prstGeom xmlns:a="http://schemas.openxmlformats.org/drawingml/2006/main" prst="rect">
          <a:avLst/>
        </a:prstGeom>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川村康文</cp:lastModifiedBy>
  <cp:revision>2</cp:revision>
  <dcterms:created xsi:type="dcterms:W3CDTF">2013-07-29T14:31:00Z</dcterms:created>
  <dcterms:modified xsi:type="dcterms:W3CDTF">2013-07-29T14:31:00Z</dcterms:modified>
</cp:coreProperties>
</file>