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D2" w:rsidRPr="002A7027" w:rsidRDefault="002A7027" w:rsidP="00A1548D">
      <w:pPr>
        <w:wordWrap w:val="0"/>
        <w:jc w:val="right"/>
        <w:rPr>
          <w:sz w:val="22"/>
        </w:rPr>
      </w:pPr>
      <w:r w:rsidRPr="002A7027">
        <w:rPr>
          <w:rFonts w:hint="eastAsia"/>
          <w:sz w:val="22"/>
        </w:rPr>
        <w:t>理科教育法</w:t>
      </w:r>
      <w:r w:rsidR="00A1548D">
        <w:rPr>
          <w:rFonts w:hint="eastAsia"/>
          <w:sz w:val="22"/>
        </w:rPr>
        <w:t>Ⅲ</w:t>
      </w:r>
    </w:p>
    <w:p w:rsidR="002A7027" w:rsidRPr="002A7027" w:rsidRDefault="002A7027" w:rsidP="002A7027">
      <w:pPr>
        <w:rPr>
          <w:sz w:val="22"/>
        </w:rPr>
      </w:pPr>
      <w:r w:rsidRPr="002A7027">
        <w:rPr>
          <w:rFonts w:hint="eastAsia"/>
          <w:sz w:val="22"/>
        </w:rPr>
        <w:t>第</w:t>
      </w:r>
      <w:r w:rsidRPr="002A7027">
        <w:rPr>
          <w:rFonts w:hint="eastAsia"/>
          <w:sz w:val="22"/>
        </w:rPr>
        <w:t>1</w:t>
      </w:r>
      <w:r w:rsidRPr="002A7027">
        <w:rPr>
          <w:rFonts w:hint="eastAsia"/>
          <w:sz w:val="22"/>
        </w:rPr>
        <w:t>回模擬授業　報告書</w:t>
      </w:r>
    </w:p>
    <w:p w:rsidR="002A7027" w:rsidRPr="00910413" w:rsidRDefault="00B16DBB">
      <w:pPr>
        <w:rPr>
          <w:b/>
          <w:sz w:val="28"/>
        </w:rPr>
      </w:pPr>
      <w:r>
        <w:rPr>
          <w:rFonts w:hint="eastAsia"/>
          <w:b/>
          <w:sz w:val="28"/>
        </w:rPr>
        <w:t>隆起による断層のでき方</w:t>
      </w:r>
      <w:bookmarkStart w:id="0" w:name="_GoBack"/>
      <w:bookmarkEnd w:id="0"/>
    </w:p>
    <w:p w:rsidR="002A7027" w:rsidRPr="002A7027" w:rsidRDefault="002A7027" w:rsidP="002A7027">
      <w:pPr>
        <w:jc w:val="right"/>
        <w:rPr>
          <w:sz w:val="22"/>
        </w:rPr>
      </w:pPr>
      <w:r w:rsidRPr="002A7027">
        <w:rPr>
          <w:rFonts w:hint="eastAsia"/>
          <w:sz w:val="22"/>
        </w:rPr>
        <w:t>2013</w:t>
      </w:r>
      <w:r w:rsidRPr="002A7027">
        <w:rPr>
          <w:rFonts w:hint="eastAsia"/>
          <w:sz w:val="22"/>
        </w:rPr>
        <w:t>年</w:t>
      </w:r>
      <w:r w:rsidRPr="002A7027">
        <w:rPr>
          <w:rFonts w:hint="eastAsia"/>
          <w:sz w:val="22"/>
        </w:rPr>
        <w:t>6</w:t>
      </w:r>
      <w:r w:rsidRPr="002A7027">
        <w:rPr>
          <w:rFonts w:hint="eastAsia"/>
          <w:sz w:val="22"/>
        </w:rPr>
        <w:t>月</w:t>
      </w:r>
      <w:r w:rsidRPr="002A7027">
        <w:rPr>
          <w:rFonts w:hint="eastAsia"/>
          <w:sz w:val="22"/>
        </w:rPr>
        <w:t>8</w:t>
      </w:r>
      <w:r w:rsidRPr="002A7027">
        <w:rPr>
          <w:rFonts w:hint="eastAsia"/>
          <w:sz w:val="22"/>
        </w:rPr>
        <w:t>日実施</w:t>
      </w:r>
    </w:p>
    <w:p w:rsidR="002A7027" w:rsidRPr="002A7027" w:rsidRDefault="002A7027" w:rsidP="002A7027">
      <w:pPr>
        <w:jc w:val="right"/>
        <w:rPr>
          <w:sz w:val="22"/>
        </w:rPr>
      </w:pPr>
      <w:r w:rsidRPr="002A7027">
        <w:rPr>
          <w:rFonts w:hint="eastAsia"/>
          <w:sz w:val="22"/>
        </w:rPr>
        <w:t>2</w:t>
      </w:r>
      <w:r w:rsidRPr="002A7027">
        <w:rPr>
          <w:rFonts w:hint="eastAsia"/>
          <w:sz w:val="22"/>
        </w:rPr>
        <w:t>班　大内靖子　滝彩実　池田愛理　吉永生</w:t>
      </w:r>
    </w:p>
    <w:p w:rsidR="002A7027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目的</w:t>
      </w:r>
    </w:p>
    <w:p w:rsidR="00F764AE" w:rsidRPr="006F49AB" w:rsidRDefault="00843DA3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="004F4F26" w:rsidRPr="006F49AB">
        <w:rPr>
          <w:rFonts w:hint="eastAsia"/>
          <w:color w:val="000000" w:themeColor="text1"/>
          <w:sz w:val="22"/>
        </w:rPr>
        <w:t>逆断層のでき方や正断層のでき方を，</w:t>
      </w:r>
      <w:r w:rsidR="0099639E" w:rsidRPr="006F49AB">
        <w:rPr>
          <w:rFonts w:hint="eastAsia"/>
          <w:color w:val="000000" w:themeColor="text1"/>
          <w:sz w:val="22"/>
        </w:rPr>
        <w:t>プラスチック容器の中に、小麦粉、ココアの粉を入れて</w:t>
      </w:r>
      <w:r w:rsidR="004F4F26" w:rsidRPr="006F49AB">
        <w:rPr>
          <w:rFonts w:hint="eastAsia"/>
          <w:color w:val="000000" w:themeColor="text1"/>
          <w:sz w:val="22"/>
        </w:rPr>
        <w:t>作った地層モデルを利用して学ぶ。このとき，地層に</w:t>
      </w:r>
      <w:r w:rsidR="0099639E" w:rsidRPr="006F49AB">
        <w:rPr>
          <w:rFonts w:hint="eastAsia"/>
          <w:color w:val="000000" w:themeColor="text1"/>
          <w:sz w:val="22"/>
        </w:rPr>
        <w:t>一方向から板で圧力をかけ</w:t>
      </w:r>
      <w:r w:rsidR="004F4F26" w:rsidRPr="006F49AB">
        <w:rPr>
          <w:rFonts w:hint="eastAsia"/>
          <w:color w:val="000000" w:themeColor="text1"/>
          <w:sz w:val="22"/>
        </w:rPr>
        <w:t>，</w:t>
      </w:r>
      <w:r w:rsidR="00F764AE" w:rsidRPr="006F49AB">
        <w:rPr>
          <w:rFonts w:hint="eastAsia"/>
          <w:color w:val="000000" w:themeColor="text1"/>
          <w:sz w:val="22"/>
        </w:rPr>
        <w:t>その圧力のかけ方によって逆断層</w:t>
      </w:r>
      <w:r w:rsidR="004F4F26" w:rsidRPr="006F49AB">
        <w:rPr>
          <w:rFonts w:hint="eastAsia"/>
          <w:color w:val="000000" w:themeColor="text1"/>
          <w:sz w:val="22"/>
        </w:rPr>
        <w:t>ができる様子を，</w:t>
      </w:r>
      <w:r w:rsidR="00F764AE" w:rsidRPr="006F49AB">
        <w:rPr>
          <w:rFonts w:hint="eastAsia"/>
          <w:color w:val="000000" w:themeColor="text1"/>
          <w:sz w:val="22"/>
        </w:rPr>
        <w:t>引く力などによってできる正</w:t>
      </w:r>
      <w:r w:rsidR="0099639E" w:rsidRPr="006F49AB">
        <w:rPr>
          <w:rFonts w:hint="eastAsia"/>
          <w:color w:val="000000" w:themeColor="text1"/>
          <w:sz w:val="22"/>
        </w:rPr>
        <w:t>断層</w:t>
      </w:r>
      <w:r w:rsidR="00F764AE" w:rsidRPr="006F49AB">
        <w:rPr>
          <w:rFonts w:hint="eastAsia"/>
          <w:color w:val="000000" w:themeColor="text1"/>
          <w:sz w:val="22"/>
        </w:rPr>
        <w:t>のでき</w:t>
      </w:r>
      <w:r w:rsidR="004F4F26" w:rsidRPr="006F49AB">
        <w:rPr>
          <w:rFonts w:hint="eastAsia"/>
          <w:color w:val="000000" w:themeColor="text1"/>
          <w:sz w:val="22"/>
        </w:rPr>
        <w:t>る様子を観察する。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準備物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9639E">
        <w:rPr>
          <w:rFonts w:hint="eastAsia"/>
          <w:sz w:val="22"/>
        </w:rPr>
        <w:t>プラスチック容器、ココア、小麦粉、プラスチックカード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方法</w:t>
      </w:r>
    </w:p>
    <w:p w:rsidR="0099639E" w:rsidRPr="0099639E" w:rsidRDefault="0099639E" w:rsidP="00F764A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プラスチック容器の端にプラスチックカードを立てて、ココアと小麦粉を交互に水平に</w:t>
      </w:r>
      <w:r w:rsidR="00F764AE">
        <w:rPr>
          <w:rFonts w:hint="eastAsia"/>
          <w:sz w:val="22"/>
        </w:rPr>
        <w:t>敷き、層を作る。</w:t>
      </w:r>
      <w:r>
        <w:rPr>
          <w:rFonts w:hint="eastAsia"/>
          <w:sz w:val="22"/>
        </w:rPr>
        <w:t>カードを少しずつ押し、地層の盛り上がりによる逆断層を観察する。カードを少し後ろに引くと、押されて盛り上がった地層が崩れ落ち</w:t>
      </w:r>
      <w:r w:rsidR="00F764AE">
        <w:rPr>
          <w:rFonts w:hint="eastAsia"/>
          <w:sz w:val="22"/>
        </w:rPr>
        <w:t>、</w:t>
      </w:r>
      <w:r>
        <w:rPr>
          <w:rFonts w:hint="eastAsia"/>
          <w:sz w:val="22"/>
        </w:rPr>
        <w:t>正断層</w:t>
      </w:r>
      <w:r w:rsidR="00F764AE">
        <w:rPr>
          <w:rFonts w:hint="eastAsia"/>
          <w:sz w:val="22"/>
        </w:rPr>
        <w:t>が</w:t>
      </w:r>
      <w:r>
        <w:rPr>
          <w:rFonts w:hint="eastAsia"/>
          <w:sz w:val="22"/>
        </w:rPr>
        <w:t>観察</w:t>
      </w:r>
      <w:r w:rsidR="00F764AE">
        <w:rPr>
          <w:rFonts w:hint="eastAsia"/>
          <w:sz w:val="22"/>
        </w:rPr>
        <w:t>され</w:t>
      </w:r>
      <w:r>
        <w:rPr>
          <w:rFonts w:hint="eastAsia"/>
          <w:sz w:val="22"/>
        </w:rPr>
        <w:t>る。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理論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D15F8">
        <w:rPr>
          <w:rFonts w:hint="eastAsia"/>
          <w:sz w:val="22"/>
        </w:rPr>
        <w:t>日本列島は、プレートの沈み込み帯に位置し、プレートの押す力で地層が変形し、逆断層が多く観察される。今回の実験では簡易モデルとして再現し、観察を行った。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結果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D15F8">
        <w:rPr>
          <w:rFonts w:hint="eastAsia"/>
          <w:sz w:val="22"/>
        </w:rPr>
        <w:t>層がきちんと水平に作られていたものは、比較的わかりやすく逆断層を観察できたが、正断層に関しては、小麦粉が固まってしまい崩れ落ちなかったため、観察できなかった。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考察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D15F8">
        <w:rPr>
          <w:rFonts w:hint="eastAsia"/>
          <w:sz w:val="22"/>
        </w:rPr>
        <w:t>小麦粉が固まったことや、プラスチックカードが軟らかすぎて動かすことに適していなかったことなど、実験に用いる道具の改良が必要である。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授業風景及び板書</w:t>
      </w:r>
    </w:p>
    <w:p w:rsidR="004F4F26" w:rsidRDefault="0099639E" w:rsidP="004F4F2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600000" cy="2027922"/>
            <wp:effectExtent l="19050" t="0" r="450" b="0"/>
            <wp:docPr id="1" name="図 1" descr="C:\Users\Owner\Desktop\大学\Third Grade\理科教育法Ⅱ\隆起による断層のでき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大学\Third Grade\理科教育法Ⅱ\隆起による断層のでき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A3" w:rsidRDefault="007D15F8" w:rsidP="004F4F26">
      <w:pPr>
        <w:ind w:firstLineChars="400" w:firstLine="880"/>
        <w:jc w:val="center"/>
        <w:rPr>
          <w:sz w:val="22"/>
        </w:rPr>
      </w:pPr>
      <w:r>
        <w:rPr>
          <w:rFonts w:hint="eastAsia"/>
          <w:sz w:val="22"/>
        </w:rPr>
        <w:t>図</w:t>
      </w:r>
      <w:r>
        <w:rPr>
          <w:rFonts w:hint="eastAsia"/>
          <w:sz w:val="22"/>
        </w:rPr>
        <w:t xml:space="preserve">1. </w:t>
      </w:r>
      <w:r w:rsidR="008E69B5">
        <w:rPr>
          <w:rFonts w:hint="eastAsia"/>
          <w:sz w:val="22"/>
        </w:rPr>
        <w:t>実験装置</w:t>
      </w:r>
    </w:p>
    <w:p w:rsidR="0099639E" w:rsidRDefault="0099639E">
      <w:pPr>
        <w:rPr>
          <w:sz w:val="22"/>
        </w:rPr>
      </w:pPr>
    </w:p>
    <w:p w:rsidR="004F4F26" w:rsidRDefault="0099639E" w:rsidP="004F4F26">
      <w:pPr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>
            <wp:extent cx="3600000" cy="2698338"/>
            <wp:effectExtent l="19050" t="0" r="450" b="0"/>
            <wp:docPr id="2" name="図 2" descr="C:\Users\Owner\Desktop\大学\Third Grade\理科教育法Ⅱ\隆起による断層のでき方\写真_2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大学\Third Grade\理科教育法Ⅱ\隆起による断層のでき方\写真_2~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9E" w:rsidRDefault="008E69B5" w:rsidP="004F4F26">
      <w:pPr>
        <w:jc w:val="center"/>
        <w:rPr>
          <w:sz w:val="22"/>
        </w:rPr>
      </w:pPr>
      <w:r>
        <w:rPr>
          <w:rFonts w:hint="eastAsia"/>
          <w:sz w:val="22"/>
        </w:rPr>
        <w:t>図</w:t>
      </w:r>
      <w:r>
        <w:rPr>
          <w:rFonts w:hint="eastAsia"/>
          <w:sz w:val="22"/>
        </w:rPr>
        <w:t>2.</w:t>
      </w:r>
      <w:r>
        <w:rPr>
          <w:rFonts w:hint="eastAsia"/>
          <w:sz w:val="22"/>
        </w:rPr>
        <w:t xml:space="preserve">　板書</w:t>
      </w:r>
    </w:p>
    <w:p w:rsidR="004F4F26" w:rsidRDefault="004F4F26">
      <w:pPr>
        <w:rPr>
          <w:sz w:val="22"/>
        </w:rPr>
      </w:pPr>
    </w:p>
    <w:p w:rsidR="004F4F26" w:rsidRDefault="004F4F26" w:rsidP="004F4F26">
      <w:pPr>
        <w:rPr>
          <w:sz w:val="22"/>
        </w:rPr>
      </w:pPr>
    </w:p>
    <w:p w:rsidR="004F4F26" w:rsidRPr="00843DA3" w:rsidRDefault="004F4F26" w:rsidP="004F4F26">
      <w:pPr>
        <w:rPr>
          <w:b/>
          <w:sz w:val="22"/>
          <w:u w:val="single"/>
        </w:rPr>
      </w:pPr>
      <w:r w:rsidRPr="006F49AB">
        <w:rPr>
          <w:rFonts w:hint="eastAsia"/>
          <w:b/>
          <w:color w:val="000000" w:themeColor="text1"/>
          <w:sz w:val="22"/>
          <w:u w:val="single"/>
        </w:rPr>
        <w:t>よ</w:t>
      </w:r>
      <w:r w:rsidRPr="00843DA3">
        <w:rPr>
          <w:rFonts w:hint="eastAsia"/>
          <w:b/>
          <w:sz w:val="22"/>
          <w:u w:val="single"/>
        </w:rPr>
        <w:t>かった点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イメージしやすく、記憶に残りやすい実験であった。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普段見られない地層の動きが手軽に観察できたことがよかった。</w:t>
      </w:r>
    </w:p>
    <w:p w:rsidR="004F4F26" w:rsidRDefault="004F4F26" w:rsidP="004F4F26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改善点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F49AB">
        <w:rPr>
          <w:rFonts w:hint="eastAsia"/>
          <w:sz w:val="22"/>
        </w:rPr>
        <w:t>・</w:t>
      </w:r>
      <w:r>
        <w:rPr>
          <w:rFonts w:hint="eastAsia"/>
          <w:sz w:val="22"/>
        </w:rPr>
        <w:t>小麦粉を砂糖に変えるなど試料を工夫したほうがよい。</w:t>
      </w:r>
    </w:p>
    <w:p w:rsidR="004F4F26" w:rsidRPr="004F4F26" w:rsidRDefault="004F4F26" w:rsidP="004F4F26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="006F49AB">
        <w:rPr>
          <w:rFonts w:hint="eastAsia"/>
          <w:sz w:val="22"/>
        </w:rPr>
        <w:t>（これに関しては、事前実験のとき、層が崩れやすく観察し辛かったため小麦粉を用いた。）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F49AB">
        <w:rPr>
          <w:rFonts w:hint="eastAsia"/>
          <w:sz w:val="22"/>
        </w:rPr>
        <w:t>・</w:t>
      </w:r>
      <w:r>
        <w:rPr>
          <w:rFonts w:hint="eastAsia"/>
          <w:sz w:val="22"/>
        </w:rPr>
        <w:t>力の矢印など図を工夫して分かりやすくしたほうがよい。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F49AB">
        <w:rPr>
          <w:rFonts w:hint="eastAsia"/>
          <w:sz w:val="22"/>
        </w:rPr>
        <w:t>・</w:t>
      </w:r>
      <w:r>
        <w:rPr>
          <w:rFonts w:hint="eastAsia"/>
          <w:sz w:val="22"/>
        </w:rPr>
        <w:t>原因の説明をもっとしっかりするべき。</w:t>
      </w:r>
    </w:p>
    <w:p w:rsidR="004F4F26" w:rsidRDefault="004F4F26" w:rsidP="004F4F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F49AB">
        <w:rPr>
          <w:rFonts w:hint="eastAsia"/>
          <w:sz w:val="22"/>
        </w:rPr>
        <w:t>・</w:t>
      </w:r>
      <w:r>
        <w:rPr>
          <w:rFonts w:hint="eastAsia"/>
          <w:sz w:val="22"/>
        </w:rPr>
        <w:t>見られる場所を具体的に紹介するとよい。</w:t>
      </w:r>
    </w:p>
    <w:p w:rsidR="004F4F26" w:rsidRPr="004F4F26" w:rsidRDefault="004F4F26">
      <w:pPr>
        <w:rPr>
          <w:sz w:val="22"/>
        </w:rPr>
      </w:pPr>
    </w:p>
    <w:p w:rsidR="0099639E" w:rsidRDefault="0099639E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D7433B" w:rsidRDefault="00D7433B">
      <w:pPr>
        <w:rPr>
          <w:sz w:val="22"/>
        </w:rPr>
      </w:pPr>
    </w:p>
    <w:p w:rsid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教員・学生による評価</w:t>
      </w:r>
    </w:p>
    <w:p w:rsidR="00843DA3" w:rsidRDefault="00843DA3" w:rsidP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E69B5">
        <w:rPr>
          <w:rFonts w:hint="eastAsia"/>
          <w:sz w:val="22"/>
        </w:rPr>
        <w:t>各</w:t>
      </w:r>
      <w:r w:rsidR="008E69B5">
        <w:rPr>
          <w:rFonts w:hint="eastAsia"/>
          <w:sz w:val="22"/>
        </w:rPr>
        <w:t>10</w:t>
      </w:r>
      <w:r w:rsidR="008E69B5">
        <w:rPr>
          <w:rFonts w:hint="eastAsia"/>
          <w:sz w:val="22"/>
        </w:rPr>
        <w:t>項目に関する教員と学生による評価は、以下に示す表</w:t>
      </w:r>
      <w:r w:rsidR="008E69B5">
        <w:rPr>
          <w:rFonts w:hint="eastAsia"/>
          <w:sz w:val="22"/>
        </w:rPr>
        <w:t>1</w:t>
      </w:r>
      <w:r w:rsidR="008E69B5">
        <w:rPr>
          <w:rFonts w:hint="eastAsia"/>
          <w:sz w:val="22"/>
        </w:rPr>
        <w:t>のようになった。評価は、</w:t>
      </w:r>
      <w:r w:rsidR="008E69B5">
        <w:rPr>
          <w:rFonts w:hint="eastAsia"/>
          <w:sz w:val="22"/>
        </w:rPr>
        <w:t>5</w:t>
      </w:r>
      <w:r w:rsidR="008E69B5">
        <w:rPr>
          <w:rFonts w:hint="eastAsia"/>
          <w:sz w:val="22"/>
        </w:rPr>
        <w:t>段階評価（</w:t>
      </w:r>
      <w:r w:rsidR="008E69B5">
        <w:rPr>
          <w:rFonts w:hint="eastAsia"/>
          <w:sz w:val="22"/>
        </w:rPr>
        <w:t>5</w:t>
      </w:r>
      <w:r w:rsidR="008E69B5">
        <w:rPr>
          <w:rFonts w:hint="eastAsia"/>
          <w:sz w:val="22"/>
        </w:rPr>
        <w:t>：とても出来ていた、</w:t>
      </w:r>
      <w:r w:rsidR="008E69B5">
        <w:rPr>
          <w:rFonts w:hint="eastAsia"/>
          <w:sz w:val="22"/>
        </w:rPr>
        <w:t>4</w:t>
      </w:r>
      <w:r w:rsidR="008E69B5">
        <w:rPr>
          <w:rFonts w:hint="eastAsia"/>
          <w:sz w:val="22"/>
        </w:rPr>
        <w:t>：出来ていた、</w:t>
      </w:r>
      <w:r w:rsidR="008E69B5">
        <w:rPr>
          <w:rFonts w:hint="eastAsia"/>
          <w:sz w:val="22"/>
        </w:rPr>
        <w:t>3</w:t>
      </w:r>
      <w:r w:rsidR="008E69B5">
        <w:rPr>
          <w:rFonts w:hint="eastAsia"/>
          <w:sz w:val="22"/>
        </w:rPr>
        <w:t>：普通、</w:t>
      </w:r>
      <w:r w:rsidR="008E69B5">
        <w:rPr>
          <w:rFonts w:hint="eastAsia"/>
          <w:sz w:val="22"/>
        </w:rPr>
        <w:t>2</w:t>
      </w:r>
      <w:r w:rsidR="008E69B5">
        <w:rPr>
          <w:rFonts w:hint="eastAsia"/>
          <w:sz w:val="22"/>
        </w:rPr>
        <w:t>：出来ていなかった、</w:t>
      </w:r>
      <w:r w:rsidR="008E69B5">
        <w:rPr>
          <w:rFonts w:hint="eastAsia"/>
          <w:sz w:val="22"/>
        </w:rPr>
        <w:t>1</w:t>
      </w:r>
      <w:r w:rsidR="008E69B5">
        <w:rPr>
          <w:rFonts w:hint="eastAsia"/>
          <w:sz w:val="22"/>
        </w:rPr>
        <w:t>：とても出来ていなかった）で行った。また、その各項目における</w:t>
      </w:r>
      <w:r w:rsidR="008E69B5">
        <w:rPr>
          <w:rFonts w:hint="eastAsia"/>
          <w:sz w:val="22"/>
        </w:rPr>
        <w:t>5</w:t>
      </w:r>
      <w:r w:rsidR="008E69B5">
        <w:rPr>
          <w:rFonts w:hint="eastAsia"/>
          <w:sz w:val="22"/>
        </w:rPr>
        <w:t>段階評価の割合はグラフ</w:t>
      </w:r>
      <w:r w:rsidR="008E69B5">
        <w:rPr>
          <w:rFonts w:hint="eastAsia"/>
          <w:sz w:val="22"/>
        </w:rPr>
        <w:t>1</w:t>
      </w:r>
      <w:r w:rsidR="008E69B5">
        <w:rPr>
          <w:rFonts w:hint="eastAsia"/>
          <w:sz w:val="22"/>
        </w:rPr>
        <w:t>に示す。</w:t>
      </w:r>
    </w:p>
    <w:p w:rsidR="008E69B5" w:rsidRDefault="008E69B5" w:rsidP="00843DA3">
      <w:pPr>
        <w:rPr>
          <w:sz w:val="22"/>
        </w:rPr>
      </w:pPr>
    </w:p>
    <w:p w:rsidR="008E69B5" w:rsidRPr="00843DA3" w:rsidRDefault="008E69B5" w:rsidP="00843DA3">
      <w:pPr>
        <w:rPr>
          <w:b/>
          <w:sz w:val="22"/>
          <w:u w:val="single"/>
        </w:rPr>
      </w:pPr>
      <w:r>
        <w:rPr>
          <w:rFonts w:hint="eastAsia"/>
          <w:sz w:val="22"/>
        </w:rPr>
        <w:t>表</w:t>
      </w:r>
      <w:r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教員・学生による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段階評価の平均</w:t>
      </w:r>
      <w:r w:rsidR="00A1548D">
        <w:rPr>
          <w:rFonts w:hint="eastAsia"/>
          <w:sz w:val="22"/>
        </w:rPr>
        <w:t xml:space="preserve">　評価者</w:t>
      </w:r>
      <w:r w:rsidR="00A1548D">
        <w:rPr>
          <w:rFonts w:hint="eastAsia"/>
          <w:sz w:val="22"/>
        </w:rPr>
        <w:t>23</w:t>
      </w:r>
      <w:r w:rsidR="00A1548D">
        <w:rPr>
          <w:rFonts w:hint="eastAsia"/>
          <w:sz w:val="22"/>
        </w:rPr>
        <w:t>名（学生：</w:t>
      </w:r>
      <w:r w:rsidR="00A1548D">
        <w:rPr>
          <w:rFonts w:hint="eastAsia"/>
          <w:sz w:val="22"/>
        </w:rPr>
        <w:t>21</w:t>
      </w:r>
      <w:r w:rsidR="00A1548D">
        <w:rPr>
          <w:rFonts w:hint="eastAsia"/>
          <w:sz w:val="22"/>
        </w:rPr>
        <w:t>名、教員：</w:t>
      </w:r>
      <w:r w:rsidR="00A1548D">
        <w:rPr>
          <w:rFonts w:hint="eastAsia"/>
          <w:sz w:val="22"/>
        </w:rPr>
        <w:t>2</w:t>
      </w:r>
      <w:r w:rsidR="00A1548D">
        <w:rPr>
          <w:rFonts w:hint="eastAsia"/>
          <w:sz w:val="22"/>
        </w:rPr>
        <w:t>名）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181"/>
      </w:tblGrid>
      <w:tr w:rsidR="00843DA3" w:rsidTr="00843DA3">
        <w:tc>
          <w:tcPr>
            <w:tcW w:w="534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平均評価</w:t>
            </w:r>
          </w:p>
        </w:tc>
      </w:tr>
      <w:tr w:rsidR="00843DA3" w:rsidTr="00843DA3">
        <w:tc>
          <w:tcPr>
            <w:tcW w:w="534" w:type="dxa"/>
            <w:tcBorders>
              <w:top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服装や話し言葉は教員として適切であったか。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3.87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声は生徒の方に向かって発せられ、聞き取りやすかったか。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3.70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発問は生徒が考えれば答えられるように工夫されていたか。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3.61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板書の文字や数字、図などは丁寧で読みやすかったか。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4.04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板書は学習者がノートを取りやすいように配置されていたか。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3.65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実験や観察は現象や対象物がはっきり確認できるものであったか。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3.83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実験は学習内容の理解・定着の助けになるものであったか。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3.70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立ち位置（黒板や演示実験が隠れる等）や机間巡視は適当であったか。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3.96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授業の事前準備はしっかりとされていたか。</w:t>
            </w:r>
          </w:p>
        </w:tc>
        <w:tc>
          <w:tcPr>
            <w:tcW w:w="2181" w:type="dxa"/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4.30</w:t>
            </w:r>
          </w:p>
        </w:tc>
      </w:tr>
      <w:tr w:rsidR="00843DA3" w:rsidTr="00A1548D">
        <w:tc>
          <w:tcPr>
            <w:tcW w:w="534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生徒の反応を確認しながら授業を進めていたか。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843DA3" w:rsidRDefault="003A230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3.87</w:t>
            </w:r>
          </w:p>
        </w:tc>
      </w:tr>
      <w:tr w:rsidR="00A1548D" w:rsidTr="00A1548D">
        <w:tc>
          <w:tcPr>
            <w:tcW w:w="534" w:type="dxa"/>
            <w:tcBorders>
              <w:top w:val="single" w:sz="4" w:space="0" w:color="auto"/>
            </w:tcBorders>
          </w:tcPr>
          <w:p w:rsidR="00A1548D" w:rsidRDefault="00A1548D" w:rsidP="00843DA3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1548D" w:rsidRDefault="00A1548D" w:rsidP="00A154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全項目評価平均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A1548D" w:rsidRDefault="00A1548D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3.85</w:t>
            </w:r>
          </w:p>
        </w:tc>
      </w:tr>
    </w:tbl>
    <w:p w:rsidR="00843DA3" w:rsidRDefault="00843DA3" w:rsidP="00843DA3">
      <w:pPr>
        <w:rPr>
          <w:sz w:val="22"/>
        </w:rPr>
      </w:pPr>
    </w:p>
    <w:p w:rsidR="003A2303" w:rsidRDefault="003A2303" w:rsidP="00843DA3">
      <w:pPr>
        <w:rPr>
          <w:sz w:val="22"/>
        </w:rPr>
      </w:pPr>
      <w:r w:rsidRPr="003A2303">
        <w:rPr>
          <w:noProof/>
          <w:sz w:val="22"/>
        </w:rPr>
        <w:drawing>
          <wp:inline distT="0" distB="0" distL="0" distR="0">
            <wp:extent cx="5400000" cy="2880000"/>
            <wp:effectExtent l="19050" t="0" r="10200" b="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2303" w:rsidRDefault="008E69B5" w:rsidP="00D7433B">
      <w:pPr>
        <w:jc w:val="center"/>
        <w:rPr>
          <w:sz w:val="22"/>
        </w:rPr>
      </w:pPr>
      <w:r>
        <w:rPr>
          <w:rFonts w:hint="eastAsia"/>
          <w:sz w:val="22"/>
        </w:rPr>
        <w:t>グラフ</w:t>
      </w:r>
      <w:r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</w:t>
      </w:r>
      <w:r w:rsidRPr="008E69B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各項目における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段階評価の割合</w:t>
      </w:r>
    </w:p>
    <w:p w:rsidR="00EF2530" w:rsidRPr="00F158D6" w:rsidRDefault="00EF2530" w:rsidP="00843DA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EF2530" w:rsidRPr="00F158D6" w:rsidSect="009104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AC" w:rsidRDefault="005258AC" w:rsidP="00843DA3">
      <w:r>
        <w:separator/>
      </w:r>
    </w:p>
  </w:endnote>
  <w:endnote w:type="continuationSeparator" w:id="0">
    <w:p w:rsidR="005258AC" w:rsidRDefault="005258AC" w:rsidP="008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AC" w:rsidRDefault="005258AC" w:rsidP="00843DA3">
      <w:r>
        <w:separator/>
      </w:r>
    </w:p>
  </w:footnote>
  <w:footnote w:type="continuationSeparator" w:id="0">
    <w:p w:rsidR="005258AC" w:rsidRDefault="005258AC" w:rsidP="0084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27"/>
    <w:rsid w:val="00010924"/>
    <w:rsid w:val="00036C9E"/>
    <w:rsid w:val="000F2F62"/>
    <w:rsid w:val="00157D95"/>
    <w:rsid w:val="0028799C"/>
    <w:rsid w:val="002A7027"/>
    <w:rsid w:val="003300FC"/>
    <w:rsid w:val="003A2303"/>
    <w:rsid w:val="004F4F26"/>
    <w:rsid w:val="005258AC"/>
    <w:rsid w:val="00681A2D"/>
    <w:rsid w:val="006F49AB"/>
    <w:rsid w:val="007B0C14"/>
    <w:rsid w:val="007B6E48"/>
    <w:rsid w:val="007D15F8"/>
    <w:rsid w:val="00843DA3"/>
    <w:rsid w:val="008E69B5"/>
    <w:rsid w:val="00910413"/>
    <w:rsid w:val="009407B2"/>
    <w:rsid w:val="0099639E"/>
    <w:rsid w:val="00A1548D"/>
    <w:rsid w:val="00B16DBB"/>
    <w:rsid w:val="00B8118F"/>
    <w:rsid w:val="00BF2516"/>
    <w:rsid w:val="00C90830"/>
    <w:rsid w:val="00C951AB"/>
    <w:rsid w:val="00D40AD0"/>
    <w:rsid w:val="00D7433B"/>
    <w:rsid w:val="00E32B66"/>
    <w:rsid w:val="00EF2530"/>
    <w:rsid w:val="00F158D6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7045F4-156D-43BD-87BE-37885ADF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3DA3"/>
  </w:style>
  <w:style w:type="paragraph" w:styleId="a5">
    <w:name w:val="footer"/>
    <w:basedOn w:val="a"/>
    <w:link w:val="a6"/>
    <w:uiPriority w:val="99"/>
    <w:semiHidden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3DA3"/>
  </w:style>
  <w:style w:type="table" w:styleId="a7">
    <w:name w:val="Table Grid"/>
    <w:basedOn w:val="a1"/>
    <w:uiPriority w:val="59"/>
    <w:rsid w:val="00843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2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esktop\&#22823;&#23398;\Third%20Grade\&#29702;&#31185;&#25945;&#32946;&#27861;&#8545;\&#35413;&#203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地層の実験!$C$13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elete val="1"/>
          </c:dLbls>
          <c:cat>
            <c:strRef>
              <c:f>地層の実験!$A$14:$A$23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地層の実験!$C$14:$C$23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地層の実験!$D$13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elete val="1"/>
          </c:dLbls>
          <c:cat>
            <c:strRef>
              <c:f>地層の実験!$A$14:$A$23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地層の実験!$D$14:$D$23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地層の実験!$E$13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delete val="1"/>
          </c:dLbls>
          <c:cat>
            <c:strRef>
              <c:f>地層の実験!$A$14:$A$23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地層の実験!$E$14:$E$23</c:f>
              <c:numCache>
                <c:formatCode>General</c:formatCode>
                <c:ptCount val="10"/>
                <c:pt idx="0">
                  <c:v>3</c:v>
                </c:pt>
                <c:pt idx="1">
                  <c:v>7</c:v>
                </c:pt>
                <c:pt idx="2">
                  <c:v>9</c:v>
                </c:pt>
                <c:pt idx="3">
                  <c:v>2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ser>
          <c:idx val="3"/>
          <c:order val="3"/>
          <c:tx>
            <c:strRef>
              <c:f>地層の実験!$F$13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elete val="1"/>
          </c:dLbls>
          <c:cat>
            <c:strRef>
              <c:f>地層の実験!$A$14:$A$23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地層の実験!$F$14:$F$23</c:f>
              <c:numCache>
                <c:formatCode>General</c:formatCode>
                <c:ptCount val="10"/>
                <c:pt idx="0">
                  <c:v>17</c:v>
                </c:pt>
                <c:pt idx="1">
                  <c:v>13</c:v>
                </c:pt>
                <c:pt idx="2">
                  <c:v>11</c:v>
                </c:pt>
                <c:pt idx="3">
                  <c:v>12</c:v>
                </c:pt>
                <c:pt idx="4">
                  <c:v>10</c:v>
                </c:pt>
                <c:pt idx="5">
                  <c:v>14</c:v>
                </c:pt>
                <c:pt idx="6">
                  <c:v>15</c:v>
                </c:pt>
                <c:pt idx="7">
                  <c:v>14</c:v>
                </c:pt>
                <c:pt idx="8">
                  <c:v>10</c:v>
                </c:pt>
                <c:pt idx="9">
                  <c:v>14</c:v>
                </c:pt>
              </c:numCache>
            </c:numRef>
          </c:val>
        </c:ser>
        <c:ser>
          <c:idx val="4"/>
          <c:order val="4"/>
          <c:tx>
            <c:strRef>
              <c:f>地層の実験!$G$13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elete val="1"/>
          </c:dLbls>
          <c:cat>
            <c:strRef>
              <c:f>地層の実験!$A$14:$A$23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地層の実験!$G$14:$G$23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4</c:v>
                </c:pt>
                <c:pt idx="8">
                  <c:v>10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36119696"/>
        <c:axId val="436120480"/>
        <c:axId val="0"/>
      </c:bar3DChart>
      <c:catAx>
        <c:axId val="43611969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436120480"/>
        <c:crosses val="autoZero"/>
        <c:auto val="1"/>
        <c:lblAlgn val="ctr"/>
        <c:lblOffset val="100"/>
        <c:noMultiLvlLbl val="0"/>
      </c:catAx>
      <c:valAx>
        <c:axId val="436120480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one"/>
        <c:crossAx val="436119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3565704286964191"/>
          <c:y val="0.88850503062117359"/>
          <c:w val="0.51757480314960624"/>
          <c:h val="8.371719160105001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川村康文</cp:lastModifiedBy>
  <cp:revision>2</cp:revision>
  <dcterms:created xsi:type="dcterms:W3CDTF">2013-06-25T11:40:00Z</dcterms:created>
  <dcterms:modified xsi:type="dcterms:W3CDTF">2013-06-25T11:40:00Z</dcterms:modified>
</cp:coreProperties>
</file>