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AE" w:rsidRPr="004754D5" w:rsidRDefault="00FB4DAE" w:rsidP="00FB4DAE">
      <w:pPr>
        <w:jc w:val="center"/>
        <w:rPr>
          <w:b/>
          <w:sz w:val="24"/>
          <w:szCs w:val="24"/>
        </w:rPr>
      </w:pPr>
      <w:r w:rsidRPr="004754D5">
        <w:rPr>
          <w:b/>
          <w:sz w:val="24"/>
          <w:szCs w:val="24"/>
        </w:rPr>
        <w:t>理科指導法２　報告書（</w:t>
      </w:r>
      <w:r w:rsidR="00E83BFB" w:rsidRPr="004754D5">
        <w:rPr>
          <w:b/>
          <w:sz w:val="24"/>
          <w:szCs w:val="24"/>
        </w:rPr>
        <w:t>12</w:t>
      </w:r>
      <w:r w:rsidRPr="004754D5">
        <w:rPr>
          <w:b/>
          <w:sz w:val="24"/>
          <w:szCs w:val="24"/>
        </w:rPr>
        <w:t>月</w:t>
      </w:r>
      <w:r w:rsidR="00E83BFB" w:rsidRPr="004754D5">
        <w:rPr>
          <w:b/>
          <w:sz w:val="24"/>
          <w:szCs w:val="24"/>
        </w:rPr>
        <w:t>5</w:t>
      </w:r>
      <w:r w:rsidRPr="004754D5">
        <w:rPr>
          <w:b/>
          <w:sz w:val="24"/>
          <w:szCs w:val="24"/>
        </w:rPr>
        <w:t>日実施分）</w:t>
      </w:r>
    </w:p>
    <w:p w:rsidR="00FB4DAE" w:rsidRPr="004754D5" w:rsidRDefault="00E83BFB" w:rsidP="00FB4DAE">
      <w:pPr>
        <w:jc w:val="center"/>
        <w:rPr>
          <w:b/>
          <w:sz w:val="24"/>
          <w:szCs w:val="24"/>
        </w:rPr>
      </w:pPr>
      <w:r w:rsidRPr="004754D5">
        <w:rPr>
          <w:b/>
          <w:sz w:val="24"/>
          <w:szCs w:val="24"/>
        </w:rPr>
        <w:t>銅アンモニアレーヨンの合成</w:t>
      </w:r>
    </w:p>
    <w:p w:rsidR="00FB4DAE" w:rsidRPr="004754D5" w:rsidRDefault="00E83BFB" w:rsidP="00FB4DAE">
      <w:pPr>
        <w:jc w:val="right"/>
      </w:pPr>
      <w:r w:rsidRPr="004754D5">
        <w:t xml:space="preserve">２班　</w:t>
      </w:r>
      <w:r w:rsidR="00FB4DAE" w:rsidRPr="004754D5">
        <w:t>笹森智矢、</w:t>
      </w:r>
      <w:r w:rsidRPr="004754D5">
        <w:t>小林泰人、</w:t>
      </w:r>
      <w:r w:rsidR="00FB4DAE" w:rsidRPr="004754D5">
        <w:t>岡田俊介</w:t>
      </w:r>
    </w:p>
    <w:p w:rsidR="00FB4DAE" w:rsidRPr="004754D5" w:rsidRDefault="00FB4DAE" w:rsidP="00FB4DAE">
      <w:pPr>
        <w:pStyle w:val="a3"/>
        <w:numPr>
          <w:ilvl w:val="0"/>
          <w:numId w:val="1"/>
        </w:numPr>
        <w:ind w:leftChars="0"/>
      </w:pPr>
      <w:r w:rsidRPr="004754D5">
        <w:t>実施日</w:t>
      </w:r>
    </w:p>
    <w:p w:rsidR="00FB4DAE" w:rsidRPr="004754D5" w:rsidRDefault="00FB4DAE" w:rsidP="00FB4DAE">
      <w:pPr>
        <w:ind w:leftChars="135" w:left="283"/>
      </w:pPr>
      <w:r w:rsidRPr="004754D5">
        <w:t>2012</w:t>
      </w:r>
      <w:r w:rsidRPr="004754D5">
        <w:t>年</w:t>
      </w:r>
      <w:r w:rsidR="00E83BFB" w:rsidRPr="004754D5">
        <w:t>12</w:t>
      </w:r>
      <w:r w:rsidRPr="004754D5">
        <w:t>月</w:t>
      </w:r>
      <w:r w:rsidR="00E83BFB" w:rsidRPr="004754D5">
        <w:t>5</w:t>
      </w:r>
      <w:r w:rsidRPr="004754D5">
        <w:t>日</w:t>
      </w:r>
    </w:p>
    <w:p w:rsidR="00FB4DAE" w:rsidRPr="004754D5" w:rsidRDefault="00FB4DAE" w:rsidP="00FB4DAE">
      <w:pPr>
        <w:ind w:leftChars="135" w:left="283"/>
      </w:pPr>
    </w:p>
    <w:p w:rsidR="00FB4DAE" w:rsidRPr="004754D5" w:rsidRDefault="00FB4DAE" w:rsidP="00FB4DAE">
      <w:pPr>
        <w:pStyle w:val="a3"/>
        <w:numPr>
          <w:ilvl w:val="0"/>
          <w:numId w:val="1"/>
        </w:numPr>
        <w:ind w:leftChars="0"/>
      </w:pPr>
      <w:r w:rsidRPr="004754D5">
        <w:t>目的</w:t>
      </w:r>
    </w:p>
    <w:p w:rsidR="002051CF" w:rsidRPr="004754D5" w:rsidRDefault="00E83BFB" w:rsidP="00E83BFB">
      <w:pPr>
        <w:ind w:leftChars="135" w:left="283" w:firstLineChars="100" w:firstLine="210"/>
      </w:pPr>
      <w:r w:rsidRPr="004754D5">
        <w:t>高等学校化学</w:t>
      </w:r>
      <w:r w:rsidRPr="004754D5">
        <w:rPr>
          <w:rFonts w:ascii="ＭＳ 明朝" w:eastAsia="ＭＳ 明朝" w:hAnsi="ＭＳ 明朝" w:cs="ＭＳ 明朝" w:hint="eastAsia"/>
        </w:rPr>
        <w:t>Ⅱ</w:t>
      </w:r>
      <w:r w:rsidRPr="004754D5">
        <w:t>の「生活と物質」の範囲は授業時間の関係や受験であまり狙われないことから、教科書を読むだけで知識を得ることが多い。しかし、それでは化学の面白さや科学的な考え方というのは一切生徒の心には残らない。実際に再生繊維の代表であるレーヨンを合成することにより、身の回りを支える化学を実感してもらうことを目的とした。</w:t>
      </w:r>
    </w:p>
    <w:p w:rsidR="00FB4DAE" w:rsidRPr="004754D5" w:rsidRDefault="00FB4DAE" w:rsidP="00FB4DAE">
      <w:pPr>
        <w:ind w:leftChars="135" w:left="283"/>
      </w:pPr>
    </w:p>
    <w:p w:rsidR="00FB4DAE" w:rsidRPr="004754D5" w:rsidRDefault="00FB4DAE" w:rsidP="00FB4DAE">
      <w:pPr>
        <w:pStyle w:val="a3"/>
        <w:numPr>
          <w:ilvl w:val="0"/>
          <w:numId w:val="1"/>
        </w:numPr>
        <w:ind w:leftChars="0"/>
      </w:pPr>
      <w:r w:rsidRPr="004754D5">
        <w:t>実験の理論</w:t>
      </w:r>
    </w:p>
    <w:p w:rsidR="00FB4DAE" w:rsidRPr="004754D5" w:rsidRDefault="00E00AAC" w:rsidP="003C0897">
      <w:pPr>
        <w:ind w:leftChars="68" w:left="284" w:hangingChars="67" w:hanging="141"/>
      </w:pPr>
      <w:r w:rsidRPr="004754D5">
        <w:t>【</w:t>
      </w:r>
      <w:r w:rsidR="00040B50">
        <w:rPr>
          <w:rFonts w:hint="eastAsia"/>
        </w:rPr>
        <w:t>シュバイツァー試薬</w:t>
      </w:r>
      <w:r w:rsidRPr="004754D5">
        <w:t>】</w:t>
      </w:r>
    </w:p>
    <w:p w:rsidR="00E83BFB" w:rsidRPr="00040B50" w:rsidRDefault="00040B50" w:rsidP="00040B50">
      <w:pPr>
        <w:ind w:left="420" w:hangingChars="200" w:hanging="420"/>
      </w:pPr>
      <w:r>
        <w:rPr>
          <w:rFonts w:hint="eastAsia"/>
        </w:rPr>
        <w:t xml:space="preserve">　　　水酸化銅</w:t>
      </w:r>
      <w:r>
        <w:rPr>
          <w:rFonts w:hint="eastAsia"/>
        </w:rPr>
        <w:t>(</w:t>
      </w:r>
      <w:r>
        <w:rPr>
          <w:rFonts w:hint="eastAsia"/>
        </w:rPr>
        <w:t>Ⅱ</w:t>
      </w:r>
      <w:r>
        <w:rPr>
          <w:rFonts w:hint="eastAsia"/>
        </w:rPr>
        <w:t>)Cu(OH)</w:t>
      </w:r>
      <w:r>
        <w:rPr>
          <w:rFonts w:hint="eastAsia"/>
          <w:vertAlign w:val="subscript"/>
        </w:rPr>
        <w:t>2</w:t>
      </w:r>
      <w:r>
        <w:rPr>
          <w:rFonts w:hint="eastAsia"/>
        </w:rPr>
        <w:t>は水に不溶であるが、アンモニアを過剰に加えることで、錯イオン</w:t>
      </w:r>
      <w:r>
        <w:rPr>
          <w:rFonts w:hint="eastAsia"/>
        </w:rPr>
        <w:t>(</w:t>
      </w:r>
      <w:r>
        <w:rPr>
          <w:rFonts w:hint="eastAsia"/>
        </w:rPr>
        <w:t>テトラアンミン銅</w:t>
      </w:r>
      <w:r>
        <w:rPr>
          <w:rFonts w:hint="eastAsia"/>
        </w:rPr>
        <w:t>(</w:t>
      </w:r>
      <w:r>
        <w:rPr>
          <w:rFonts w:hint="eastAsia"/>
        </w:rPr>
        <w:t>Ⅱ</w:t>
      </w:r>
      <w:r>
        <w:rPr>
          <w:rFonts w:hint="eastAsia"/>
        </w:rPr>
        <w:t>)</w:t>
      </w:r>
      <w:r>
        <w:rPr>
          <w:rFonts w:hint="eastAsia"/>
        </w:rPr>
        <w:t>酸イオンとなって溶けるようになる。</w:t>
      </w:r>
    </w:p>
    <w:p w:rsidR="00040B50" w:rsidRDefault="00040B50" w:rsidP="00E83BFB">
      <w:pPr>
        <w:ind w:leftChars="135" w:left="283" w:firstLineChars="68" w:firstLine="143"/>
      </w:pPr>
    </w:p>
    <w:p w:rsidR="00040B50" w:rsidRPr="00040B50" w:rsidRDefault="00040B50" w:rsidP="00E83BFB">
      <w:pPr>
        <w:ind w:leftChars="135" w:left="283" w:firstLineChars="68" w:firstLine="143"/>
      </w:pPr>
      <m:oMathPara>
        <m:oMath>
          <m:r>
            <m:rPr>
              <m:sty m:val="p"/>
            </m:rPr>
            <w:rPr>
              <w:rFonts w:ascii="Cambria Math" w:hAnsi="Cambria Math" w:hint="eastAsia"/>
            </w:rPr>
            <m:t>Cu</m:t>
          </m:r>
          <m:sSub>
            <m:sSubPr>
              <m:ctrlPr>
                <w:rPr>
                  <w:rFonts w:ascii="Cambria Math" w:hAnsi="Cambria Math"/>
                </w:rPr>
              </m:ctrlPr>
            </m:sSubPr>
            <m:e>
              <m:r>
                <m:rPr>
                  <m:sty m:val="p"/>
                </m:rPr>
                <w:rPr>
                  <w:rFonts w:ascii="Cambria Math" w:hAnsi="Cambria Math" w:hint="eastAsia"/>
                </w:rPr>
                <m:t>(OH)</m:t>
              </m:r>
            </m:e>
            <m:sub>
              <m:r>
                <m:rPr>
                  <m:sty m:val="p"/>
                </m:rPr>
                <w:rPr>
                  <w:rFonts w:ascii="Cambria Math" w:hAnsi="Cambria Math" w:hint="eastAsia"/>
                  <w:vertAlign w:val="subscript"/>
                </w:rPr>
                <m:t>2</m:t>
              </m:r>
            </m:sub>
          </m:sSub>
          <m:r>
            <m:rPr>
              <m:sty m:val="p"/>
            </m:rPr>
            <w:rPr>
              <w:rFonts w:ascii="Cambria Math" w:hAnsi="Cambria Math"/>
            </w:rPr>
            <m:t>+4N</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hint="eastAsia"/>
            </w:rPr>
            <m:t>→</m:t>
          </m:r>
          <m:sSup>
            <m:sSupPr>
              <m:ctrlPr>
                <w:rPr>
                  <w:rFonts w:ascii="Cambria Math" w:hAnsi="Cambria Math"/>
                </w:rPr>
              </m:ctrlPr>
            </m:sSupPr>
            <m:e>
              <m:r>
                <m:rPr>
                  <m:sty m:val="p"/>
                </m:rPr>
                <w:rPr>
                  <w:rFonts w:ascii="Cambria Math" w:hAnsi="Cambria Math"/>
                </w:rPr>
                <m:t>[Cu</m:t>
              </m:r>
              <m:sSub>
                <m:sSubPr>
                  <m:ctrlPr>
                    <w:rPr>
                      <w:rFonts w:ascii="Cambria Math" w:hAnsi="Cambria Math"/>
                    </w:rPr>
                  </m:ctrlPr>
                </m:sSubPr>
                <m:e>
                  <m:d>
                    <m:dPr>
                      <m:ctrlPr>
                        <w:rPr>
                          <w:rFonts w:ascii="Cambria Math" w:hAnsi="Cambria Math"/>
                        </w:rPr>
                      </m:ctrlPr>
                    </m:dPr>
                    <m:e>
                      <m:r>
                        <m:rPr>
                          <m:sty m:val="p"/>
                        </m:rPr>
                        <w:rPr>
                          <w:rFonts w:ascii="Cambria Math" w:hAnsi="Cambria Math"/>
                        </w:rPr>
                        <m:t>N</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e>
                  </m:d>
                </m:e>
                <m:sub>
                  <m:r>
                    <m:rPr>
                      <m:sty m:val="p"/>
                    </m:rPr>
                    <w:rPr>
                      <w:rFonts w:ascii="Cambria Math" w:hAnsi="Cambria Math"/>
                    </w:rPr>
                    <m:t>4</m:t>
                  </m:r>
                </m:sub>
              </m:sSub>
              <m:r>
                <m:rPr>
                  <m:sty m:val="p"/>
                </m:rPr>
                <w:rPr>
                  <w:rFonts w:ascii="Cambria Math" w:hAnsi="Cambria Math"/>
                </w:rPr>
                <m:t>]</m:t>
              </m:r>
            </m:e>
            <m:sup>
              <m:r>
                <m:rPr>
                  <m:sty m:val="p"/>
                </m:rPr>
                <w:rPr>
                  <w:rFonts w:ascii="Cambria Math" w:hAnsi="Cambria Math"/>
                </w:rPr>
                <m:t>2+</m:t>
              </m:r>
            </m:sup>
          </m:sSup>
          <m:r>
            <m:rPr>
              <m:sty m:val="p"/>
            </m:rPr>
            <w:rPr>
              <w:rFonts w:ascii="Cambria Math" w:hAnsi="Cambria Math"/>
            </w:rPr>
            <m:t>+2</m:t>
          </m:r>
          <m:sSup>
            <m:sSupPr>
              <m:ctrlPr>
                <w:rPr>
                  <w:rFonts w:ascii="Cambria Math" w:hAnsi="Cambria Math"/>
                </w:rPr>
              </m:ctrlPr>
            </m:sSupPr>
            <m:e>
              <m:r>
                <m:rPr>
                  <m:sty m:val="p"/>
                </m:rPr>
                <w:rPr>
                  <w:rFonts w:ascii="Cambria Math" w:hAnsi="Cambria Math"/>
                </w:rPr>
                <m:t>OH</m:t>
              </m:r>
            </m:e>
            <m:sup>
              <m:r>
                <m:rPr>
                  <m:sty m:val="p"/>
                </m:rPr>
                <w:rPr>
                  <w:rFonts w:ascii="Cambria Math" w:hAnsi="Cambria Math"/>
                </w:rPr>
                <m:t>-</m:t>
              </m:r>
            </m:sup>
          </m:sSup>
        </m:oMath>
      </m:oMathPara>
    </w:p>
    <w:p w:rsidR="00040B50" w:rsidRDefault="00040B50" w:rsidP="00E83BFB">
      <w:pPr>
        <w:ind w:leftChars="135" w:left="283" w:firstLineChars="68" w:firstLine="143"/>
      </w:pPr>
      <w:r>
        <w:rPr>
          <w:rFonts w:hint="eastAsia"/>
        </w:rPr>
        <w:t xml:space="preserve">　この錯イオンの溶液をシュバイツァー試薬という。</w:t>
      </w:r>
    </w:p>
    <w:p w:rsidR="00040B50" w:rsidRDefault="00040B50" w:rsidP="00040B50"/>
    <w:p w:rsidR="00040B50" w:rsidRDefault="00040B50" w:rsidP="00040B50">
      <w:r>
        <w:rPr>
          <w:rFonts w:hint="eastAsia"/>
        </w:rPr>
        <w:t xml:space="preserve">　【銅アンモニアレーヨンの合成】</w:t>
      </w:r>
    </w:p>
    <w:p w:rsidR="00040B50" w:rsidRDefault="00040B50" w:rsidP="009E376A">
      <w:pPr>
        <w:ind w:left="420" w:hangingChars="200" w:hanging="420"/>
      </w:pPr>
      <w:r>
        <w:rPr>
          <w:rFonts w:hint="eastAsia"/>
        </w:rPr>
        <w:t xml:space="preserve">　　　セルロースをシュバイツァー試薬に</w:t>
      </w:r>
      <w:r w:rsidR="009E376A">
        <w:rPr>
          <w:rFonts w:hint="eastAsia"/>
        </w:rPr>
        <w:t>溶かし、希硫酸中に押し出すと繊維状になる。これが銅アンモニアレーヨンである。セルロース中の酸素原子が銅に配位することによって、セルロースが溶ける。このとき、もともと銅に配位していたアンモニアが追い出され、アンモニア気体が発生する。</w:t>
      </w:r>
    </w:p>
    <w:p w:rsidR="009E376A" w:rsidRDefault="009E376A" w:rsidP="009E376A">
      <w:pPr>
        <w:ind w:left="420" w:hangingChars="200" w:hanging="420"/>
      </w:pPr>
      <w:r>
        <w:rPr>
          <w:rFonts w:hint="eastAsia"/>
        </w:rPr>
        <w:t xml:space="preserve">　　　最後に希硫酸中に押し出すことによって、銅が硫酸イオンと優先的に結合し、セルロースが単離する。</w:t>
      </w:r>
    </w:p>
    <w:p w:rsidR="00040B50" w:rsidRPr="004754D5" w:rsidRDefault="00040B50" w:rsidP="00040B50"/>
    <w:p w:rsidR="00FB4DAE" w:rsidRPr="004754D5" w:rsidRDefault="00FB4DAE" w:rsidP="00FB4DAE">
      <w:pPr>
        <w:pStyle w:val="a3"/>
        <w:numPr>
          <w:ilvl w:val="0"/>
          <w:numId w:val="1"/>
        </w:numPr>
        <w:ind w:leftChars="0"/>
      </w:pPr>
      <w:r w:rsidRPr="004754D5">
        <w:t>実験方法</w:t>
      </w:r>
    </w:p>
    <w:p w:rsidR="00FB4DAE" w:rsidRPr="004754D5" w:rsidRDefault="00FB4DAE" w:rsidP="00FB4DAE">
      <w:pPr>
        <w:ind w:leftChars="135" w:left="283"/>
      </w:pPr>
      <w:r w:rsidRPr="004754D5">
        <w:t>〇準備するもの</w:t>
      </w:r>
    </w:p>
    <w:p w:rsidR="009E376A" w:rsidRPr="009E376A" w:rsidRDefault="009E376A" w:rsidP="009E376A">
      <w:pPr>
        <w:ind w:firstLineChars="200" w:firstLine="422"/>
      </w:pPr>
      <w:r w:rsidRPr="009E376A">
        <w:rPr>
          <w:b/>
        </w:rPr>
        <w:t>器具・装置</w:t>
      </w:r>
      <w:r w:rsidRPr="009E376A">
        <w:t>：</w:t>
      </w:r>
      <w:r w:rsidRPr="009E376A">
        <w:t xml:space="preserve"> 100</w:t>
      </w:r>
      <w:r w:rsidRPr="009E376A">
        <w:t>ｍ</w:t>
      </w:r>
      <w:r w:rsidRPr="009E376A">
        <w:t>L</w:t>
      </w:r>
      <w:r w:rsidRPr="009E376A">
        <w:t>三角フラスコ、</w:t>
      </w:r>
      <w:r>
        <w:rPr>
          <w:rFonts w:hint="eastAsia"/>
        </w:rPr>
        <w:t>3</w:t>
      </w:r>
      <w:r w:rsidRPr="009E376A">
        <w:t>00</w:t>
      </w:r>
      <w:r w:rsidRPr="009E376A">
        <w:t>ｍ</w:t>
      </w:r>
      <w:r w:rsidRPr="009E376A">
        <w:t>L</w:t>
      </w:r>
      <w:r w:rsidRPr="009E376A">
        <w:t>ビーカー、注射器、注射針、ピンセット、ドラフト</w:t>
      </w:r>
    </w:p>
    <w:p w:rsidR="00FB4DAE" w:rsidRPr="004754D5" w:rsidRDefault="009E376A" w:rsidP="009E376A">
      <w:pPr>
        <w:ind w:leftChars="202" w:left="424"/>
      </w:pPr>
      <w:r w:rsidRPr="009E376A">
        <w:rPr>
          <w:b/>
        </w:rPr>
        <w:t>試薬</w:t>
      </w:r>
      <w:r w:rsidRPr="009E376A">
        <w:t>：</w:t>
      </w:r>
      <w:r w:rsidRPr="009E376A">
        <w:rPr>
          <w:b/>
        </w:rPr>
        <w:t xml:space="preserve"> </w:t>
      </w:r>
      <w:r w:rsidRPr="009E376A">
        <w:t>硫酸銅（</w:t>
      </w:r>
      <w:r w:rsidRPr="009E376A">
        <w:rPr>
          <w:rFonts w:ascii="ＭＳ 明朝" w:eastAsia="ＭＳ 明朝" w:hAnsi="ＭＳ 明朝" w:cs="ＭＳ 明朝" w:hint="eastAsia"/>
        </w:rPr>
        <w:t>Ⅱ</w:t>
      </w:r>
      <w:r w:rsidRPr="009E376A">
        <w:t>）五水和物、濃アンモニア水、</w:t>
      </w:r>
      <w:r w:rsidRPr="009E376A">
        <w:t>2mol/L</w:t>
      </w:r>
      <w:r w:rsidRPr="009E376A">
        <w:t>水酸化ナトリウム水容液、脱脂綿</w:t>
      </w:r>
    </w:p>
    <w:p w:rsidR="00FB4DAE" w:rsidRPr="004754D5" w:rsidRDefault="00FB4DAE" w:rsidP="00FB4DAE">
      <w:pPr>
        <w:ind w:leftChars="135" w:left="283"/>
      </w:pPr>
    </w:p>
    <w:p w:rsidR="00FB4DAE" w:rsidRPr="004754D5" w:rsidRDefault="00FB4DAE" w:rsidP="00FB4DAE">
      <w:pPr>
        <w:ind w:leftChars="135" w:left="283"/>
      </w:pPr>
      <w:r w:rsidRPr="004754D5">
        <w:t>〇手順</w:t>
      </w:r>
    </w:p>
    <w:p w:rsidR="009E376A" w:rsidRPr="009E376A" w:rsidRDefault="009E376A" w:rsidP="009E376A">
      <w:pPr>
        <w:tabs>
          <w:tab w:val="left" w:pos="5983"/>
        </w:tabs>
        <w:ind w:leftChars="75" w:left="1082" w:hangingChars="440" w:hanging="924"/>
      </w:pPr>
      <w:r>
        <w:rPr>
          <w:rFonts w:hint="eastAsia"/>
        </w:rPr>
        <w:t>①</w:t>
      </w:r>
      <w:r w:rsidRPr="009E376A">
        <w:t>シュバイツァー試薬の調製</w:t>
      </w:r>
    </w:p>
    <w:p w:rsidR="009E376A" w:rsidRPr="009E376A" w:rsidRDefault="009E376A" w:rsidP="009E376A">
      <w:pPr>
        <w:tabs>
          <w:tab w:val="left" w:pos="5983"/>
        </w:tabs>
        <w:ind w:leftChars="146" w:left="307" w:firstLineChars="100" w:firstLine="210"/>
      </w:pPr>
      <w:r w:rsidRPr="009E376A">
        <w:t>細かくすりつぶされている硫酸銅（</w:t>
      </w:r>
      <w:r w:rsidRPr="009E376A">
        <w:rPr>
          <w:rFonts w:ascii="ＭＳ 明朝" w:eastAsia="ＭＳ 明朝" w:hAnsi="ＭＳ 明朝" w:cs="ＭＳ 明朝" w:hint="eastAsia"/>
        </w:rPr>
        <w:t>Ⅱ</w:t>
      </w:r>
      <w:r w:rsidRPr="009E376A">
        <w:t>）五水和物１ｇを</w:t>
      </w:r>
      <w:r w:rsidRPr="009E376A">
        <w:t>100</w:t>
      </w:r>
      <w:r w:rsidRPr="009E376A">
        <w:t>ｍ</w:t>
      </w:r>
      <w:r w:rsidRPr="009E376A">
        <w:t>L</w:t>
      </w:r>
      <w:r w:rsidRPr="009E376A">
        <w:t>ビーカーにとり、そこへ濃アンモニア水</w:t>
      </w:r>
      <w:r w:rsidRPr="009E376A">
        <w:t>10</w:t>
      </w:r>
      <w:r w:rsidRPr="009E376A">
        <w:t>ｍ</w:t>
      </w:r>
      <w:r w:rsidRPr="009E376A">
        <w:t>L</w:t>
      </w:r>
      <w:r>
        <w:t>を加え、振り混ぜ</w:t>
      </w:r>
      <w:r w:rsidRPr="009E376A">
        <w:t>る。さらに</w:t>
      </w:r>
      <w:r w:rsidRPr="009E376A">
        <w:t>2mol/L</w:t>
      </w:r>
      <w:r w:rsidRPr="009E376A">
        <w:t>の水酸化ナトリウム水溶液４ｍ</w:t>
      </w:r>
      <w:r w:rsidRPr="009E376A">
        <w:t>L</w:t>
      </w:r>
      <w:r>
        <w:t>を加えて振り混ぜ</w:t>
      </w:r>
      <w:r>
        <w:rPr>
          <w:rFonts w:hint="eastAsia"/>
        </w:rPr>
        <w:t>、完全に溶解する</w:t>
      </w:r>
      <w:r w:rsidRPr="009E376A">
        <w:t>。</w:t>
      </w:r>
    </w:p>
    <w:p w:rsidR="009E376A" w:rsidRDefault="009E376A" w:rsidP="009E376A">
      <w:pPr>
        <w:tabs>
          <w:tab w:val="left" w:pos="5983"/>
        </w:tabs>
        <w:ind w:leftChars="146" w:left="307"/>
      </w:pPr>
    </w:p>
    <w:p w:rsidR="00130ED7" w:rsidRPr="009E376A" w:rsidRDefault="00130ED7" w:rsidP="009E376A">
      <w:pPr>
        <w:tabs>
          <w:tab w:val="left" w:pos="5983"/>
        </w:tabs>
        <w:ind w:leftChars="146" w:left="307"/>
      </w:pPr>
    </w:p>
    <w:p w:rsidR="009E376A" w:rsidRPr="009E376A" w:rsidRDefault="009E376A" w:rsidP="009E376A">
      <w:pPr>
        <w:tabs>
          <w:tab w:val="left" w:pos="5983"/>
        </w:tabs>
        <w:ind w:firstLineChars="100" w:firstLine="210"/>
      </w:pPr>
      <w:r>
        <w:rPr>
          <w:rFonts w:hint="eastAsia"/>
        </w:rPr>
        <w:lastRenderedPageBreak/>
        <w:t>②</w:t>
      </w:r>
      <w:r w:rsidRPr="009E376A">
        <w:t>紡糸液の調製</w:t>
      </w:r>
    </w:p>
    <w:p w:rsidR="009E376A" w:rsidRPr="009E376A" w:rsidRDefault="009E376A" w:rsidP="009E376A">
      <w:pPr>
        <w:tabs>
          <w:tab w:val="left" w:pos="5983"/>
        </w:tabs>
        <w:ind w:leftChars="147" w:left="309" w:firstLineChars="100" w:firstLine="210"/>
      </w:pPr>
      <w:r>
        <w:rPr>
          <w:rFonts w:hint="eastAsia"/>
        </w:rPr>
        <w:t>①</w:t>
      </w:r>
      <w:r w:rsidRPr="009E376A">
        <w:t>で作成した溶液に脱脂綿をごく少量加える。振り混ぜてとかし、完全に溶けてからまた同様に少量ずつ加えて溶かしていく。脱脂綿を加える操作は、溶液全体がかなり粘性を帯びてくるまで繰り返す。また、</w:t>
      </w:r>
      <w:r w:rsidRPr="009E376A">
        <w:t>300</w:t>
      </w:r>
      <w:r w:rsidRPr="009E376A">
        <w:t>ｍ</w:t>
      </w:r>
      <w:r w:rsidRPr="009E376A">
        <w:t>L</w:t>
      </w:r>
      <w:r>
        <w:t>ビーカーに</w:t>
      </w:r>
      <w:r>
        <w:rPr>
          <w:rFonts w:hint="eastAsia"/>
        </w:rPr>
        <w:t>2</w:t>
      </w:r>
      <w:r w:rsidRPr="009E376A">
        <w:t>mol/L</w:t>
      </w:r>
      <w:r w:rsidRPr="009E376A">
        <w:t>硫酸を</w:t>
      </w:r>
      <w:r w:rsidRPr="009E376A">
        <w:t>300</w:t>
      </w:r>
      <w:r w:rsidRPr="009E376A">
        <w:t>ｍ</w:t>
      </w:r>
      <w:r w:rsidRPr="009E376A">
        <w:t>L</w:t>
      </w:r>
      <w:r w:rsidRPr="009E376A">
        <w:t>ほど入れておく。</w:t>
      </w:r>
    </w:p>
    <w:p w:rsidR="009E376A" w:rsidRPr="009E376A" w:rsidRDefault="009E376A" w:rsidP="009E376A">
      <w:pPr>
        <w:tabs>
          <w:tab w:val="left" w:pos="5983"/>
        </w:tabs>
        <w:ind w:leftChars="75" w:left="1082" w:hangingChars="440" w:hanging="924"/>
      </w:pPr>
    </w:p>
    <w:p w:rsidR="009E376A" w:rsidRPr="009E376A" w:rsidRDefault="009E376A" w:rsidP="009E376A">
      <w:pPr>
        <w:tabs>
          <w:tab w:val="left" w:pos="5983"/>
        </w:tabs>
        <w:ind w:leftChars="75" w:left="1082" w:hangingChars="440" w:hanging="924"/>
      </w:pPr>
      <w:r>
        <w:rPr>
          <w:rFonts w:hint="eastAsia"/>
        </w:rPr>
        <w:t>③</w:t>
      </w:r>
      <w:r w:rsidRPr="009E376A">
        <w:t>紡糸</w:t>
      </w:r>
    </w:p>
    <w:p w:rsidR="0067252B" w:rsidRPr="004754D5" w:rsidRDefault="009E376A" w:rsidP="009E376A">
      <w:pPr>
        <w:tabs>
          <w:tab w:val="left" w:pos="284"/>
        </w:tabs>
        <w:ind w:firstLineChars="100" w:firstLine="210"/>
      </w:pPr>
      <w:r>
        <w:t>注射器に</w:t>
      </w:r>
      <w:r>
        <w:rPr>
          <w:rFonts w:hint="eastAsia"/>
        </w:rPr>
        <w:t>②</w:t>
      </w:r>
      <w:r w:rsidRPr="009E376A">
        <w:t>で調整した紡糸液を吸い込む。針をつけてピストンを押し、</w:t>
      </w:r>
      <w:r w:rsidRPr="009E376A">
        <w:t>300</w:t>
      </w:r>
      <w:r w:rsidRPr="009E376A">
        <w:t>ｍ</w:t>
      </w:r>
      <w:r w:rsidRPr="009E376A">
        <w:t>L</w:t>
      </w:r>
      <w:r>
        <w:t>ビーカーの硫酸溶液中に</w:t>
      </w:r>
      <w:r>
        <w:rPr>
          <w:rFonts w:hint="eastAsia"/>
        </w:rPr>
        <w:t>勢いよく</w:t>
      </w:r>
      <w:r w:rsidRPr="009E376A">
        <w:t>押し出す。これをしばらく放置し、繊維の青色が抜けるまでまつ。</w:t>
      </w:r>
    </w:p>
    <w:p w:rsidR="008E5E83" w:rsidRPr="004754D5" w:rsidRDefault="008E5E83" w:rsidP="00FB4DAE">
      <w:pPr>
        <w:ind w:leftChars="135" w:left="283"/>
      </w:pPr>
    </w:p>
    <w:p w:rsidR="00FB4DAE" w:rsidRPr="004754D5" w:rsidRDefault="00FB4DAE" w:rsidP="00FB4DAE">
      <w:pPr>
        <w:ind w:leftChars="135" w:left="283"/>
      </w:pPr>
      <w:r w:rsidRPr="004754D5">
        <w:t>〇注意点、指導上意識した点</w:t>
      </w:r>
    </w:p>
    <w:p w:rsidR="00AD1CC3" w:rsidRDefault="009E376A" w:rsidP="00AD1CC3">
      <w:pPr>
        <w:ind w:leftChars="270" w:left="567" w:firstLineChars="100" w:firstLine="210"/>
      </w:pPr>
      <w:r>
        <w:rPr>
          <w:rFonts w:hint="eastAsia"/>
        </w:rPr>
        <w:t>使用する水酸化ナトリウム水溶液、アンモニア水はどちらも塩基性であるため、実験中は安全メガネとサニメントを使用させた。また、アンモニア水を入れるときはドラフトで行</w:t>
      </w:r>
      <w:r w:rsidR="00A26679">
        <w:rPr>
          <w:rFonts w:hint="eastAsia"/>
        </w:rPr>
        <w:t>わせた。</w:t>
      </w:r>
      <w:r w:rsidR="00AD1CC3">
        <w:rPr>
          <w:rFonts w:hint="eastAsia"/>
        </w:rPr>
        <w:t>ガラス棒を用いてかき混ぜるときは、水にぬらしたろ紙で口の隙間を埋めることで匂いの飛散を防いだ。</w:t>
      </w:r>
    </w:p>
    <w:p w:rsidR="009E376A" w:rsidRDefault="00A26679" w:rsidP="00AD1CC3">
      <w:pPr>
        <w:ind w:leftChars="270" w:left="567" w:firstLineChars="100" w:firstLine="210"/>
      </w:pPr>
      <w:r>
        <w:rPr>
          <w:rFonts w:hint="eastAsia"/>
        </w:rPr>
        <w:t>シュバイツァー試薬を調製することにより、硫酸銅がしっかり溶けたことを確認させた。また、脱脂綿を溶かすことでどのような変化がみられるか注意させた。</w:t>
      </w:r>
    </w:p>
    <w:p w:rsidR="009E376A" w:rsidRPr="004754D5" w:rsidRDefault="009E376A" w:rsidP="00A26679"/>
    <w:p w:rsidR="00A864C9" w:rsidRPr="004754D5" w:rsidRDefault="00FB4DAE" w:rsidP="00A864C9">
      <w:pPr>
        <w:pStyle w:val="a3"/>
        <w:numPr>
          <w:ilvl w:val="0"/>
          <w:numId w:val="1"/>
        </w:numPr>
        <w:ind w:leftChars="0"/>
      </w:pPr>
      <w:r w:rsidRPr="004754D5">
        <w:t>結果</w:t>
      </w:r>
    </w:p>
    <w:p w:rsidR="00D91847" w:rsidRPr="004754D5" w:rsidRDefault="00FC66E8" w:rsidP="00FC66E8">
      <w:pPr>
        <w:ind w:leftChars="171" w:left="359" w:firstLineChars="100" w:firstLine="210"/>
      </w:pPr>
      <w:r>
        <w:rPr>
          <w:rFonts w:hint="eastAsia"/>
        </w:rPr>
        <w:t>全ての班で、シュバイツァー試薬の調製、脱脂綿の溶解、レーヨンの紡糸に成功した。脱脂綿は溶けにくかったが、良くかき混ぜることで溶け、どろどろした溶液になった。注射器で吸い取り、勢いよく希硫酸中に押し出すとすぐに凝固し、繊維状になった。最初は</w:t>
      </w:r>
      <w:r w:rsidR="00AD1CC3">
        <w:rPr>
          <w:rFonts w:hint="eastAsia"/>
        </w:rPr>
        <w:t>繊維の中に取り込まれた銅錯イオン</w:t>
      </w:r>
      <w:r>
        <w:rPr>
          <w:rFonts w:hint="eastAsia"/>
        </w:rPr>
        <w:t>の色で青かったが、時間が経つと抜けて</w:t>
      </w:r>
      <w:r w:rsidR="00AD1CC3">
        <w:rPr>
          <w:rFonts w:hint="eastAsia"/>
        </w:rPr>
        <w:t>透明になった。</w:t>
      </w:r>
    </w:p>
    <w:p w:rsidR="00D91847" w:rsidRPr="004754D5" w:rsidRDefault="00D91847" w:rsidP="00FB4DAE">
      <w:pPr>
        <w:ind w:leftChars="135" w:left="283"/>
      </w:pPr>
    </w:p>
    <w:p w:rsidR="00FB4DAE" w:rsidRPr="004754D5" w:rsidRDefault="00FB4DAE" w:rsidP="00FB4DAE">
      <w:pPr>
        <w:pStyle w:val="a3"/>
        <w:numPr>
          <w:ilvl w:val="0"/>
          <w:numId w:val="1"/>
        </w:numPr>
        <w:ind w:leftChars="0"/>
      </w:pPr>
      <w:r w:rsidRPr="004754D5">
        <w:t>考察</w:t>
      </w:r>
    </w:p>
    <w:p w:rsidR="00FB4DAE" w:rsidRPr="004754D5" w:rsidRDefault="00AD1CC3" w:rsidP="00313321">
      <w:pPr>
        <w:ind w:leftChars="67" w:left="141"/>
      </w:pPr>
      <w:r>
        <w:rPr>
          <w:rFonts w:hint="eastAsia"/>
        </w:rPr>
        <w:t>【シュバイツァー試薬の調製】</w:t>
      </w:r>
    </w:p>
    <w:p w:rsidR="00313321" w:rsidRDefault="00AD1CC3" w:rsidP="00FB4DAE">
      <w:pPr>
        <w:ind w:leftChars="135" w:left="283"/>
      </w:pPr>
      <w:r>
        <w:rPr>
          <w:rFonts w:hint="eastAsia"/>
        </w:rPr>
        <w:t xml:space="preserve">　手順において、硫酸銅に対しアンモニア水を加えてから水酸化ナトリウム水溶液を加えることでシュバイツァー試薬を調製したが、原理の反応式の通り、本来は水酸化銅</w:t>
      </w:r>
      <w:r>
        <w:rPr>
          <w:rFonts w:hint="eastAsia"/>
        </w:rPr>
        <w:t>(</w:t>
      </w:r>
      <w:r>
        <w:rPr>
          <w:rFonts w:hint="eastAsia"/>
        </w:rPr>
        <w:t>Ⅱ</w:t>
      </w:r>
      <w:r>
        <w:rPr>
          <w:rFonts w:hint="eastAsia"/>
        </w:rPr>
        <w:t>)</w:t>
      </w:r>
      <w:r>
        <w:rPr>
          <w:rFonts w:hint="eastAsia"/>
        </w:rPr>
        <w:t>にアンモニアを加えることで錯イオンを作るのが一般的な手法である。しかし、このようにやろうとするとまず硫酸銅を水に溶かし</w:t>
      </w:r>
      <w:r>
        <w:rPr>
          <w:rFonts w:hint="eastAsia"/>
        </w:rPr>
        <w:t>(</w:t>
      </w:r>
      <w:r>
        <w:rPr>
          <w:rFonts w:hint="eastAsia"/>
        </w:rPr>
        <w:t>かなり溶けにくい</w:t>
      </w:r>
      <w:r>
        <w:rPr>
          <w:rFonts w:hint="eastAsia"/>
        </w:rPr>
        <w:t>)</w:t>
      </w:r>
      <w:r>
        <w:rPr>
          <w:rFonts w:hint="eastAsia"/>
        </w:rPr>
        <w:t>、水酸化ナトリ</w:t>
      </w:r>
      <w:r w:rsidR="0062081D">
        <w:rPr>
          <w:rFonts w:hint="eastAsia"/>
        </w:rPr>
        <w:t>ウム水溶液を加えてから水けをとり、アンモニア水を加えることとなるが、</w:t>
      </w:r>
      <w:r>
        <w:rPr>
          <w:rFonts w:hint="eastAsia"/>
        </w:rPr>
        <w:t>手順が複雑化</w:t>
      </w:r>
      <w:r w:rsidR="0062081D">
        <w:rPr>
          <w:rFonts w:hint="eastAsia"/>
        </w:rPr>
        <w:t>し時間がかかる</w:t>
      </w:r>
      <w:r>
        <w:rPr>
          <w:rFonts w:hint="eastAsia"/>
        </w:rPr>
        <w:t>ため、今回は冒頭の方法で行った。</w:t>
      </w:r>
    </w:p>
    <w:p w:rsidR="0062081D" w:rsidRDefault="0062081D" w:rsidP="00FB4DAE">
      <w:pPr>
        <w:ind w:leftChars="135" w:left="283"/>
      </w:pPr>
      <w:r>
        <w:rPr>
          <w:rFonts w:hint="eastAsia"/>
        </w:rPr>
        <w:t xml:space="preserve">　溶液がこぼれるなどは無く、どの班も安全に調製することができていた。</w:t>
      </w:r>
      <w:r w:rsidR="00130ED7">
        <w:rPr>
          <w:rFonts w:hint="eastAsia"/>
        </w:rPr>
        <w:t>また、濡れたろ紙で口の隙間を埋めガラス棒でかき混ぜる方法により確かにアンモニアの飛散を抑えることができた。</w:t>
      </w:r>
    </w:p>
    <w:p w:rsidR="00AD1CC3" w:rsidRPr="004754D5" w:rsidRDefault="00AD1CC3" w:rsidP="0062081D"/>
    <w:p w:rsidR="00313321" w:rsidRPr="004754D5" w:rsidRDefault="0062081D" w:rsidP="00FB4DAE">
      <w:pPr>
        <w:ind w:leftChars="135" w:left="283"/>
      </w:pPr>
      <w:r>
        <w:rPr>
          <w:rFonts w:hint="eastAsia"/>
        </w:rPr>
        <w:t>【</w:t>
      </w:r>
      <w:r>
        <w:t>紡糸液の調製</w:t>
      </w:r>
      <w:r>
        <w:rPr>
          <w:rFonts w:hint="eastAsia"/>
        </w:rPr>
        <w:t>】</w:t>
      </w:r>
    </w:p>
    <w:p w:rsidR="0062081D" w:rsidRDefault="0062081D" w:rsidP="0062081D">
      <w:pPr>
        <w:tabs>
          <w:tab w:val="left" w:pos="5983"/>
        </w:tabs>
        <w:ind w:leftChars="100" w:left="420" w:hangingChars="100" w:hanging="210"/>
      </w:pPr>
      <w:r>
        <w:rPr>
          <w:rFonts w:hint="eastAsia"/>
        </w:rPr>
        <w:t xml:space="preserve">　　脱脂綿が溶けるのに時間がかかってしまった。先生から助言を頂いたが、時間が無かったら最初だけ脱脂綿が確かに溶けることを確認し、残りはトイレットペーパーを溶かして時間の短縮を図るという方法もある。</w:t>
      </w:r>
    </w:p>
    <w:p w:rsidR="0062081D" w:rsidRDefault="0062081D" w:rsidP="0062081D">
      <w:pPr>
        <w:tabs>
          <w:tab w:val="left" w:pos="5983"/>
        </w:tabs>
        <w:ind w:leftChars="100" w:left="420" w:hangingChars="100" w:hanging="210"/>
      </w:pPr>
      <w:r>
        <w:rPr>
          <w:rFonts w:hint="eastAsia"/>
        </w:rPr>
        <w:t xml:space="preserve">　　また、溶ける際に発生するアンモニアにより三角フラスコのゴム栓が閉まりにくくなり、</w:t>
      </w:r>
      <w:r w:rsidR="00130ED7">
        <w:rPr>
          <w:rFonts w:hint="eastAsia"/>
        </w:rPr>
        <w:t>振り混ぜる過程で中の溶液が漏れてしまった。溶液は塩基性のため非常に危険である。予備実験ではそこ</w:t>
      </w:r>
      <w:r w:rsidR="00130ED7">
        <w:rPr>
          <w:rFonts w:hint="eastAsia"/>
        </w:rPr>
        <w:lastRenderedPageBreak/>
        <w:t>まで多量のアンモニアが発生せず、溶液が漏れるといったことはなかったため、予想外だった。脱脂綿を溶かす際はフラスコの上部に溶液が付着しないように振り混ぜるよう注意を促すべきであった。</w:t>
      </w:r>
    </w:p>
    <w:p w:rsidR="00130ED7" w:rsidRDefault="00130ED7" w:rsidP="0062081D">
      <w:pPr>
        <w:tabs>
          <w:tab w:val="left" w:pos="5983"/>
        </w:tabs>
        <w:ind w:leftChars="100" w:left="420" w:hangingChars="100" w:hanging="210"/>
      </w:pPr>
      <w:r>
        <w:rPr>
          <w:rFonts w:hint="eastAsia"/>
        </w:rPr>
        <w:t xml:space="preserve">　　溶かす早さに差はあったが、全ての班が脱脂綿を溶かしきることができた。</w:t>
      </w:r>
    </w:p>
    <w:p w:rsidR="00130ED7" w:rsidRDefault="00130ED7" w:rsidP="0062081D">
      <w:pPr>
        <w:tabs>
          <w:tab w:val="left" w:pos="5983"/>
        </w:tabs>
        <w:ind w:leftChars="100" w:left="420" w:hangingChars="100" w:hanging="210"/>
      </w:pPr>
    </w:p>
    <w:p w:rsidR="00130ED7" w:rsidRPr="00130ED7" w:rsidRDefault="00130ED7" w:rsidP="0062081D">
      <w:pPr>
        <w:tabs>
          <w:tab w:val="left" w:pos="5983"/>
        </w:tabs>
        <w:ind w:leftChars="100" w:left="420" w:hangingChars="100" w:hanging="210"/>
      </w:pPr>
      <w:r>
        <w:rPr>
          <w:rFonts w:hint="eastAsia"/>
        </w:rPr>
        <w:t>【紡糸】</w:t>
      </w:r>
    </w:p>
    <w:p w:rsidR="001F1138" w:rsidRDefault="00AB6E8C" w:rsidP="001F1138">
      <w:pPr>
        <w:ind w:leftChars="135" w:left="283"/>
      </w:pPr>
      <w:r>
        <w:rPr>
          <w:rFonts w:hint="eastAsia"/>
        </w:rPr>
        <w:t xml:space="preserve">　溶液を注射器で希硫酸中に押し出す際に、プリントには「静かに押し出す」と書いてあったが、実際は勢いよく押し出さないとセルロースがダマになってしまい、細長い繊維状にならなかった。途中、うまく紡糸できない生徒の前で実際にやってみせることができたのは良かった</w:t>
      </w:r>
      <w:r w:rsidR="001F1138">
        <w:rPr>
          <w:rFonts w:hint="eastAsia"/>
        </w:rPr>
        <w:t>。</w:t>
      </w:r>
    </w:p>
    <w:p w:rsidR="00D91847" w:rsidRDefault="001F1138" w:rsidP="00FB4DAE">
      <w:pPr>
        <w:ind w:leftChars="135" w:left="283"/>
      </w:pPr>
      <w:r>
        <w:rPr>
          <w:rFonts w:hint="eastAsia"/>
        </w:rPr>
        <w:t xml:space="preserve">　針のついた注射器を用いたため、細長い繊維を綺麗に作ることができた。</w:t>
      </w:r>
    </w:p>
    <w:p w:rsidR="001F1138" w:rsidRPr="001F1138" w:rsidRDefault="001F1138" w:rsidP="00FB4DAE">
      <w:pPr>
        <w:ind w:leftChars="135" w:left="283"/>
      </w:pPr>
    </w:p>
    <w:p w:rsidR="00FB4DAE" w:rsidRPr="004754D5" w:rsidRDefault="00FB4DAE" w:rsidP="00FB4DAE">
      <w:pPr>
        <w:pStyle w:val="a3"/>
        <w:numPr>
          <w:ilvl w:val="0"/>
          <w:numId w:val="1"/>
        </w:numPr>
        <w:ind w:leftChars="0"/>
      </w:pPr>
      <w:r w:rsidRPr="004754D5">
        <w:t>感想</w:t>
      </w:r>
    </w:p>
    <w:p w:rsidR="00FB4DAE" w:rsidRPr="004754D5" w:rsidRDefault="00FB4DAE" w:rsidP="00FB4DAE">
      <w:pPr>
        <w:ind w:leftChars="135" w:left="283"/>
      </w:pPr>
      <w:r w:rsidRPr="004754D5">
        <w:t>〇</w:t>
      </w:r>
      <w:r w:rsidR="004A2208" w:rsidRPr="004754D5">
        <w:t>よ</w:t>
      </w:r>
      <w:r w:rsidRPr="004754D5">
        <w:t>かった点</w:t>
      </w:r>
    </w:p>
    <w:p w:rsidR="00401A62" w:rsidRDefault="000B713D" w:rsidP="00401A62">
      <w:pPr>
        <w:ind w:leftChars="135" w:left="283"/>
      </w:pPr>
      <w:r>
        <w:rPr>
          <w:rFonts w:hint="eastAsia"/>
        </w:rPr>
        <w:t>・時間が守られていた</w:t>
      </w:r>
    </w:p>
    <w:p w:rsidR="000B713D" w:rsidRDefault="000B713D" w:rsidP="00401A62">
      <w:pPr>
        <w:ind w:leftChars="135" w:left="283"/>
      </w:pPr>
      <w:r>
        <w:rPr>
          <w:rFonts w:hint="eastAsia"/>
        </w:rPr>
        <w:t>・板書がシンプルで良い</w:t>
      </w:r>
    </w:p>
    <w:p w:rsidR="000B713D" w:rsidRDefault="00123FF8" w:rsidP="00401A62">
      <w:pPr>
        <w:ind w:leftChars="135" w:left="283"/>
      </w:pPr>
      <w:r>
        <w:rPr>
          <w:rFonts w:hint="eastAsia"/>
        </w:rPr>
        <w:t>・実験が成功して良かった</w:t>
      </w:r>
    </w:p>
    <w:p w:rsidR="000B713D" w:rsidRDefault="00123FF8" w:rsidP="00401A62">
      <w:pPr>
        <w:ind w:leftChars="135" w:left="283"/>
      </w:pPr>
      <w:r>
        <w:rPr>
          <w:rFonts w:hint="eastAsia"/>
        </w:rPr>
        <w:t>・身近な話</w:t>
      </w:r>
      <w:r>
        <w:rPr>
          <w:rFonts w:hint="eastAsia"/>
        </w:rPr>
        <w:t>(</w:t>
      </w:r>
      <w:r>
        <w:rPr>
          <w:rFonts w:hint="eastAsia"/>
        </w:rPr>
        <w:t>繊維について</w:t>
      </w:r>
      <w:r>
        <w:rPr>
          <w:rFonts w:hint="eastAsia"/>
        </w:rPr>
        <w:t>)</w:t>
      </w:r>
      <w:r>
        <w:rPr>
          <w:rFonts w:hint="eastAsia"/>
        </w:rPr>
        <w:t>があってよい</w:t>
      </w:r>
    </w:p>
    <w:p w:rsidR="00123FF8" w:rsidRDefault="00123FF8" w:rsidP="00401A62">
      <w:pPr>
        <w:ind w:leftChars="135" w:left="283"/>
      </w:pPr>
      <w:r>
        <w:rPr>
          <w:rFonts w:hint="eastAsia"/>
        </w:rPr>
        <w:t>・場を和ませる話ができていて良い</w:t>
      </w:r>
    </w:p>
    <w:p w:rsidR="00123FF8" w:rsidRDefault="00123FF8" w:rsidP="00123FF8">
      <w:pPr>
        <w:ind w:leftChars="135" w:left="283"/>
      </w:pPr>
      <w:r>
        <w:rPr>
          <w:rFonts w:hint="eastAsia"/>
        </w:rPr>
        <w:t>・濡らしたろ紙をかぶせたのは良かった</w:t>
      </w:r>
    </w:p>
    <w:p w:rsidR="00123FF8" w:rsidRPr="004754D5" w:rsidRDefault="00123FF8" w:rsidP="00401A62">
      <w:pPr>
        <w:ind w:leftChars="135" w:left="283"/>
      </w:pPr>
    </w:p>
    <w:p w:rsidR="00FB4DAE" w:rsidRPr="004754D5" w:rsidRDefault="00FB4DAE" w:rsidP="00FB4DAE">
      <w:pPr>
        <w:ind w:leftChars="135" w:left="283"/>
      </w:pPr>
      <w:r w:rsidRPr="004754D5">
        <w:t>〇</w:t>
      </w:r>
      <w:r w:rsidR="004A2208" w:rsidRPr="004754D5">
        <w:t>改善点</w:t>
      </w:r>
    </w:p>
    <w:p w:rsidR="001F1138" w:rsidRDefault="000B713D" w:rsidP="00FB4DAE">
      <w:pPr>
        <w:ind w:leftChars="135" w:left="283"/>
      </w:pPr>
      <w:r>
        <w:rPr>
          <w:rFonts w:hint="eastAsia"/>
        </w:rPr>
        <w:t>・実験の指示をもう少し欲しい</w:t>
      </w:r>
    </w:p>
    <w:p w:rsidR="000B713D" w:rsidRDefault="000B713D" w:rsidP="00FB4DAE">
      <w:pPr>
        <w:ind w:leftChars="135" w:left="283"/>
      </w:pPr>
      <w:r>
        <w:rPr>
          <w:rFonts w:hint="eastAsia"/>
        </w:rPr>
        <w:t>・薬品の</w:t>
      </w:r>
      <w:r w:rsidR="00123FF8">
        <w:rPr>
          <w:rFonts w:hint="eastAsia"/>
        </w:rPr>
        <w:t>扱い方の指示が不足している</w:t>
      </w:r>
    </w:p>
    <w:p w:rsidR="000B713D" w:rsidRDefault="00123FF8" w:rsidP="00FB4DAE">
      <w:pPr>
        <w:ind w:leftChars="135" w:left="283"/>
      </w:pPr>
      <w:r>
        <w:rPr>
          <w:rFonts w:hint="eastAsia"/>
        </w:rPr>
        <w:t>・三人の連携が取れていない</w:t>
      </w:r>
    </w:p>
    <w:p w:rsidR="00123FF8" w:rsidRDefault="00123FF8" w:rsidP="00FB4DAE">
      <w:pPr>
        <w:ind w:leftChars="135" w:left="283"/>
      </w:pPr>
      <w:r>
        <w:rPr>
          <w:rFonts w:hint="eastAsia"/>
        </w:rPr>
        <w:t>・ノートに写させるタイミングを決めていて</w:t>
      </w:r>
    </w:p>
    <w:p w:rsidR="00123FF8" w:rsidRDefault="00123FF8" w:rsidP="00FB4DAE">
      <w:pPr>
        <w:ind w:leftChars="135" w:left="283"/>
      </w:pPr>
      <w:r>
        <w:rPr>
          <w:rFonts w:hint="eastAsia"/>
        </w:rPr>
        <w:t>・板書にイラストがあると良い</w:t>
      </w:r>
    </w:p>
    <w:p w:rsidR="00123FF8" w:rsidRDefault="00123FF8" w:rsidP="00FB4DAE">
      <w:pPr>
        <w:ind w:leftChars="135" w:left="283"/>
      </w:pPr>
      <w:r>
        <w:rPr>
          <w:rFonts w:hint="eastAsia"/>
        </w:rPr>
        <w:t>・「繊」の字を間違っていた</w:t>
      </w:r>
    </w:p>
    <w:p w:rsidR="00123FF8" w:rsidRDefault="00123FF8" w:rsidP="00FB4DAE">
      <w:pPr>
        <w:ind w:leftChars="135" w:left="283"/>
      </w:pPr>
    </w:p>
    <w:p w:rsidR="001F1138" w:rsidRPr="004754D5" w:rsidRDefault="00FB4DAE" w:rsidP="001F1138">
      <w:pPr>
        <w:pStyle w:val="a3"/>
        <w:numPr>
          <w:ilvl w:val="0"/>
          <w:numId w:val="1"/>
        </w:numPr>
        <w:ind w:leftChars="0"/>
      </w:pPr>
      <w:r w:rsidRPr="004754D5">
        <w:t>反省点</w:t>
      </w:r>
    </w:p>
    <w:p w:rsidR="001F1138" w:rsidRDefault="001F1138" w:rsidP="001F1138">
      <w:r>
        <w:rPr>
          <w:rFonts w:hint="eastAsia"/>
        </w:rPr>
        <w:t>【板書】</w:t>
      </w:r>
    </w:p>
    <w:p w:rsidR="001764D3" w:rsidRDefault="001F1138" w:rsidP="00230DFD">
      <w:pPr>
        <w:ind w:leftChars="171" w:left="359" w:firstLineChars="100" w:firstLine="210"/>
      </w:pPr>
      <w:r>
        <w:rPr>
          <w:rFonts w:hint="eastAsia"/>
        </w:rPr>
        <w:t>板書計画が甘く、誤字があったり、</w:t>
      </w:r>
      <w:r w:rsidR="00230DFD">
        <w:rPr>
          <w:rFonts w:hint="eastAsia"/>
        </w:rPr>
        <w:t>字が汚かったり、</w:t>
      </w:r>
      <w:r>
        <w:rPr>
          <w:rFonts w:hint="eastAsia"/>
        </w:rPr>
        <w:t>どのタイミングで生徒にノートを取らせるかを考えきれていなかった。板書量を少なくすることはできたが、指摘があった通り文字主体で少し退屈な板書になってしまった。今回の内容で図を書くのは難しいが、プリントに実験の図を掲載し、それをカバーする等やり方はあったと思う。</w:t>
      </w:r>
    </w:p>
    <w:p w:rsidR="001F1138" w:rsidRDefault="00230DFD" w:rsidP="00230DFD">
      <w:r>
        <w:rPr>
          <w:rFonts w:hint="eastAsia"/>
        </w:rPr>
        <w:t>【試薬の取扱い】</w:t>
      </w:r>
    </w:p>
    <w:p w:rsidR="00230DFD" w:rsidRDefault="00230DFD" w:rsidP="00230DFD">
      <w:r>
        <w:rPr>
          <w:rFonts w:hint="eastAsia"/>
        </w:rPr>
        <w:t xml:space="preserve">　安全メガネやサニメントを使用させて、できる限り安全に気を配ったつもりだったが、実験②において溶液がこぼれてしまい、危険な状態を作ってしまった。これは、実験の途中で気付いて、配慮するべきだったと思う。また、溶液は銅が入っているため、水道に流してはいけないが、途中水道で洗おうとする班がいた。最初に、廃液タンクに捨てるといった説明をすべきであった。</w:t>
      </w:r>
    </w:p>
    <w:p w:rsidR="00230DFD" w:rsidRPr="00230DFD" w:rsidRDefault="00230DFD" w:rsidP="00230DFD">
      <w:r>
        <w:rPr>
          <w:rFonts w:hint="eastAsia"/>
        </w:rPr>
        <w:lastRenderedPageBreak/>
        <w:t>【その他】</w:t>
      </w:r>
    </w:p>
    <w:p w:rsidR="001F1138" w:rsidRDefault="001F1138" w:rsidP="00230DFD">
      <w:pPr>
        <w:ind w:firstLineChars="100" w:firstLine="210"/>
      </w:pPr>
      <w:r>
        <w:rPr>
          <w:rFonts w:hint="eastAsia"/>
        </w:rPr>
        <w:t>班員の都合が合わず、また事前準備も</w:t>
      </w:r>
      <w:r w:rsidR="00230DFD">
        <w:rPr>
          <w:rFonts w:hint="eastAsia"/>
        </w:rPr>
        <w:t>あわただしいものになってしまい、</w:t>
      </w:r>
      <w:r>
        <w:rPr>
          <w:rFonts w:hint="eastAsia"/>
        </w:rPr>
        <w:t>役割分担</w:t>
      </w:r>
      <w:r w:rsidR="00230DFD">
        <w:rPr>
          <w:rFonts w:hint="eastAsia"/>
        </w:rPr>
        <w:t>や打ち合わせが</w:t>
      </w:r>
      <w:r>
        <w:rPr>
          <w:rFonts w:hint="eastAsia"/>
        </w:rPr>
        <w:t>確かにできていなかった。</w:t>
      </w:r>
      <w:r w:rsidR="00230DFD">
        <w:rPr>
          <w:rFonts w:hint="eastAsia"/>
        </w:rPr>
        <w:t>なんとか時間を作り、打ち合わせをするべきだったと思う。</w:t>
      </w:r>
    </w:p>
    <w:p w:rsidR="001F1138" w:rsidRPr="00230DFD" w:rsidRDefault="001F1138" w:rsidP="001764D3">
      <w:pPr>
        <w:ind w:leftChars="135" w:left="283"/>
      </w:pPr>
    </w:p>
    <w:p w:rsidR="001F1138" w:rsidRDefault="00230DFD" w:rsidP="00230DFD">
      <w:r>
        <w:rPr>
          <w:rFonts w:hint="eastAsia"/>
        </w:rPr>
        <w:t>【全体を通して】</w:t>
      </w:r>
    </w:p>
    <w:p w:rsidR="00230DFD" w:rsidRDefault="00230DFD" w:rsidP="00230DFD">
      <w:pPr>
        <w:ind w:firstLineChars="100" w:firstLine="210"/>
      </w:pPr>
      <w:r>
        <w:rPr>
          <w:rFonts w:hint="eastAsia"/>
        </w:rPr>
        <w:t>最後の模擬授業をだったので、今まで出た反省は全て生かした授業にしたいと思っていたが、まだ</w:t>
      </w:r>
    </w:p>
    <w:p w:rsidR="001F1138" w:rsidRDefault="00230DFD" w:rsidP="00230DFD">
      <w:r>
        <w:rPr>
          <w:rFonts w:hint="eastAsia"/>
        </w:rPr>
        <w:t>だ反省点は多く、悔しい気持ちはあるが、銅アンモニアレーヨンがうまく希硫酸中に出たときの驚きや感動といった、化学的に正しく実験を行うと目的となる物質を合成できるという科学の醍醐味を実感してくれたのではないだろうか。</w:t>
      </w:r>
      <w:r w:rsidR="008B21CD">
        <w:rPr>
          <w:rFonts w:hint="eastAsia"/>
        </w:rPr>
        <w:t>授業をして</w:t>
      </w:r>
      <w:r w:rsidR="000B713D">
        <w:rPr>
          <w:rFonts w:hint="eastAsia"/>
        </w:rPr>
        <w:t>い</w:t>
      </w:r>
      <w:r w:rsidR="008B21CD">
        <w:rPr>
          <w:rFonts w:hint="eastAsia"/>
        </w:rPr>
        <w:t>る側としてはとても楽しい授業だった。</w:t>
      </w:r>
    </w:p>
    <w:p w:rsidR="001F1138" w:rsidRPr="004754D5" w:rsidRDefault="001F1138" w:rsidP="00230DFD"/>
    <w:p w:rsidR="00FB4DAE" w:rsidRPr="004754D5" w:rsidRDefault="00FB4DAE" w:rsidP="00230DFD"/>
    <w:p w:rsidR="00FB4DAE" w:rsidRPr="004754D5" w:rsidRDefault="00FB4DAE" w:rsidP="00FB4DAE">
      <w:pPr>
        <w:pStyle w:val="a3"/>
        <w:numPr>
          <w:ilvl w:val="0"/>
          <w:numId w:val="1"/>
        </w:numPr>
        <w:ind w:leftChars="0"/>
      </w:pPr>
      <w:r w:rsidRPr="004754D5">
        <w:t>評価平均</w:t>
      </w:r>
    </w:p>
    <w:tbl>
      <w:tblPr>
        <w:tblpPr w:leftFromText="142" w:rightFromText="142" w:vertAnchor="text" w:horzAnchor="margin" w:tblpXSpec="center" w:tblpY="89"/>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FB4DAE" w:rsidRPr="004754D5" w:rsidTr="00E00AAC">
        <w:tc>
          <w:tcPr>
            <w:tcW w:w="6948" w:type="dxa"/>
            <w:tcBorders>
              <w:top w:val="single" w:sz="4" w:space="0" w:color="auto"/>
              <w:left w:val="single" w:sz="4" w:space="0" w:color="auto"/>
              <w:bottom w:val="single" w:sz="4" w:space="0" w:color="auto"/>
              <w:right w:val="single" w:sz="4" w:space="0" w:color="auto"/>
            </w:tcBorders>
            <w:vAlign w:val="center"/>
            <w:hideMark/>
          </w:tcPr>
          <w:p w:rsidR="00FB4DAE" w:rsidRPr="004754D5" w:rsidRDefault="00FB4DAE" w:rsidP="00E00AAC">
            <w:pPr>
              <w:jc w:val="center"/>
            </w:pPr>
            <w:r w:rsidRPr="004754D5">
              <w:t>項目</w:t>
            </w:r>
          </w:p>
        </w:tc>
        <w:tc>
          <w:tcPr>
            <w:tcW w:w="1260" w:type="dxa"/>
            <w:tcBorders>
              <w:top w:val="single" w:sz="4" w:space="0" w:color="auto"/>
              <w:left w:val="single" w:sz="4" w:space="0" w:color="auto"/>
              <w:bottom w:val="single" w:sz="4" w:space="0" w:color="auto"/>
              <w:right w:val="single" w:sz="4" w:space="0" w:color="auto"/>
            </w:tcBorders>
            <w:vAlign w:val="center"/>
            <w:hideMark/>
          </w:tcPr>
          <w:p w:rsidR="00FB4DAE" w:rsidRPr="004754D5" w:rsidRDefault="00FB4DAE" w:rsidP="00E00AAC">
            <w:pPr>
              <w:jc w:val="center"/>
            </w:pPr>
            <w:r w:rsidRPr="004754D5">
              <w:t>評価平均</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①</w:t>
            </w:r>
            <w:r w:rsidRPr="004754D5">
              <w:t>服装や話し言葉は教員として適当だったか？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4.7</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②</w:t>
            </w:r>
            <w:r w:rsidRPr="004754D5">
              <w:t>声は生徒の方に向かって発せられ、聞き取りやすかったか？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4.9</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③</w:t>
            </w:r>
            <w:r w:rsidRPr="004754D5">
              <w:t>発問は生徒が考えれば答えられるように工夫されていたか？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4.2</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④</w:t>
            </w:r>
            <w:r w:rsidRPr="004754D5">
              <w:t>板書の文字や数字、図などは丁寧で読みやすかったか？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4.1</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⑤</w:t>
            </w:r>
            <w:r w:rsidRPr="004754D5">
              <w:t>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4.2</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⑥</w:t>
            </w:r>
            <w:r w:rsidRPr="004754D5">
              <w:t>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4.9</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⑦</w:t>
            </w:r>
            <w:r w:rsidRPr="004754D5">
              <w:t>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4.5</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⑧</w:t>
            </w:r>
            <w:r w:rsidRPr="004754D5">
              <w:t>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4.5</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⑨</w:t>
            </w:r>
            <w:r w:rsidRPr="004754D5">
              <w:t>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4.7</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⑩</w:t>
            </w:r>
            <w:r w:rsidRPr="004754D5">
              <w:t>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4.6</w:t>
            </w:r>
          </w:p>
        </w:tc>
      </w:tr>
      <w:tr w:rsidR="00A02CE1" w:rsidRPr="004754D5" w:rsidTr="00A02CE1">
        <w:trPr>
          <w:trHeight w:val="360"/>
        </w:trPr>
        <w:tc>
          <w:tcPr>
            <w:tcW w:w="6948" w:type="dxa"/>
            <w:tcBorders>
              <w:top w:val="single" w:sz="4" w:space="0" w:color="auto"/>
              <w:left w:val="single" w:sz="4" w:space="0" w:color="auto"/>
              <w:bottom w:val="single" w:sz="4" w:space="0" w:color="auto"/>
              <w:right w:val="single" w:sz="4" w:space="0" w:color="auto"/>
            </w:tcBorders>
            <w:vAlign w:val="center"/>
            <w:hideMark/>
          </w:tcPr>
          <w:p w:rsidR="00A02CE1" w:rsidRPr="004754D5" w:rsidRDefault="00A02CE1" w:rsidP="00E00AAC">
            <w:pPr>
              <w:jc w:val="center"/>
            </w:pPr>
            <w:r w:rsidRPr="004754D5">
              <w:t>平均点</w:t>
            </w:r>
          </w:p>
        </w:tc>
        <w:tc>
          <w:tcPr>
            <w:tcW w:w="1260" w:type="dxa"/>
            <w:tcBorders>
              <w:top w:val="single" w:sz="4" w:space="0" w:color="auto"/>
              <w:left w:val="single" w:sz="4" w:space="0" w:color="auto"/>
              <w:bottom w:val="single" w:sz="4" w:space="0" w:color="auto"/>
              <w:right w:val="single" w:sz="4" w:space="0" w:color="auto"/>
            </w:tcBorders>
            <w:vAlign w:val="center"/>
          </w:tcPr>
          <w:p w:rsidR="00A02CE1" w:rsidRPr="004754D5" w:rsidRDefault="004754D5" w:rsidP="00A02CE1">
            <w:pPr>
              <w:jc w:val="center"/>
              <w:rPr>
                <w:rFonts w:cs="ＭＳ Ｐゴシック"/>
                <w:color w:val="000000"/>
                <w:sz w:val="22"/>
              </w:rPr>
            </w:pPr>
            <w:r>
              <w:rPr>
                <w:color w:val="000000"/>
                <w:sz w:val="22"/>
              </w:rPr>
              <w:t>4.</w:t>
            </w:r>
            <w:r>
              <w:rPr>
                <w:rFonts w:hint="eastAsia"/>
                <w:color w:val="000000"/>
                <w:sz w:val="22"/>
              </w:rPr>
              <w:t>5</w:t>
            </w:r>
          </w:p>
        </w:tc>
      </w:tr>
    </w:tbl>
    <w:p w:rsidR="00FB4DAE" w:rsidRPr="004754D5" w:rsidRDefault="00FB4DAE" w:rsidP="00FB4DAE"/>
    <w:p w:rsidR="00FB4DAE" w:rsidRPr="004754D5" w:rsidRDefault="00FB4DAE" w:rsidP="00FB4DAE"/>
    <w:p w:rsidR="00FB4DAE" w:rsidRPr="004754D5" w:rsidRDefault="00FB4DAE"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0B713D" w:rsidRDefault="000B713D" w:rsidP="00FB4DAE"/>
    <w:p w:rsidR="00B43DB0" w:rsidRPr="004754D5" w:rsidRDefault="00B43DB0" w:rsidP="00FB4DAE"/>
    <w:p w:rsidR="00A02CE1" w:rsidRPr="004754D5" w:rsidRDefault="00A02CE1" w:rsidP="00A02CE1">
      <w:pPr>
        <w:pStyle w:val="a3"/>
        <w:numPr>
          <w:ilvl w:val="0"/>
          <w:numId w:val="1"/>
        </w:numPr>
        <w:ind w:leftChars="0"/>
      </w:pPr>
      <w:r w:rsidRPr="004754D5">
        <w:t>評価の推移</w:t>
      </w:r>
    </w:p>
    <w:p w:rsidR="007E5A28" w:rsidRPr="004754D5" w:rsidRDefault="00040B50" w:rsidP="00040B50">
      <w:pPr>
        <w:jc w:val="center"/>
      </w:pPr>
      <w:r>
        <w:rPr>
          <w:noProof/>
        </w:rPr>
        <w:drawing>
          <wp:inline distT="0" distB="0" distL="0" distR="0" wp14:anchorId="5B6707F6" wp14:editId="1AA94056">
            <wp:extent cx="5162550" cy="2809875"/>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095298" w:rsidRDefault="00FB4DAE" w:rsidP="00B43DB0">
      <w:pPr>
        <w:pStyle w:val="a3"/>
        <w:numPr>
          <w:ilvl w:val="0"/>
          <w:numId w:val="1"/>
        </w:numPr>
        <w:ind w:leftChars="0"/>
      </w:pPr>
      <w:r w:rsidRPr="004754D5">
        <w:lastRenderedPageBreak/>
        <w:t>写真</w:t>
      </w:r>
    </w:p>
    <w:p w:rsidR="00B43DB0" w:rsidRDefault="00B43DB0" w:rsidP="00B43DB0">
      <w:pPr>
        <w:pStyle w:val="a3"/>
        <w:ind w:leftChars="0" w:left="360"/>
      </w:pPr>
      <w:r>
        <w:rPr>
          <w:noProof/>
        </w:rPr>
        <w:drawing>
          <wp:inline distT="0" distB="0" distL="0" distR="0" wp14:anchorId="13C67AA0" wp14:editId="405B1AE0">
            <wp:extent cx="2771775" cy="207897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8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4397" cy="2080940"/>
                    </a:xfrm>
                    <a:prstGeom prst="rect">
                      <a:avLst/>
                    </a:prstGeom>
                  </pic:spPr>
                </pic:pic>
              </a:graphicData>
            </a:graphic>
          </wp:inline>
        </w:drawing>
      </w:r>
      <w:r>
        <w:rPr>
          <w:rFonts w:hint="eastAsia"/>
        </w:rPr>
        <w:t xml:space="preserve">　　</w:t>
      </w:r>
      <w:r>
        <w:rPr>
          <w:noProof/>
        </w:rPr>
        <w:drawing>
          <wp:inline distT="0" distB="0" distL="0" distR="0">
            <wp:extent cx="2847975" cy="2136129"/>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9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2548" cy="2139559"/>
                    </a:xfrm>
                    <a:prstGeom prst="rect">
                      <a:avLst/>
                    </a:prstGeom>
                  </pic:spPr>
                </pic:pic>
              </a:graphicData>
            </a:graphic>
          </wp:inline>
        </w:drawing>
      </w:r>
    </w:p>
    <w:p w:rsidR="00B43DB0" w:rsidRDefault="00B43DB0" w:rsidP="00B43DB0">
      <w:pPr>
        <w:pStyle w:val="a3"/>
        <w:ind w:leftChars="0" w:left="360"/>
      </w:pPr>
    </w:p>
    <w:p w:rsidR="00905913" w:rsidRDefault="00B43DB0" w:rsidP="00905913">
      <w:pPr>
        <w:pStyle w:val="a3"/>
        <w:ind w:leftChars="0" w:left="360"/>
      </w:pPr>
      <w:r>
        <w:rPr>
          <w:noProof/>
        </w:rPr>
        <w:drawing>
          <wp:inline distT="0" distB="0" distL="0" distR="0" wp14:anchorId="6E3AD302" wp14:editId="61BDDEB9">
            <wp:extent cx="2743011" cy="2057400"/>
            <wp:effectExtent l="0" t="0" r="63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8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2631" cy="2057115"/>
                    </a:xfrm>
                    <a:prstGeom prst="rect">
                      <a:avLst/>
                    </a:prstGeom>
                  </pic:spPr>
                </pic:pic>
              </a:graphicData>
            </a:graphic>
          </wp:inline>
        </w:drawing>
      </w:r>
      <w:r>
        <w:rPr>
          <w:rFonts w:hint="eastAsia"/>
        </w:rPr>
        <w:t xml:space="preserve">　　</w:t>
      </w:r>
      <w:r>
        <w:rPr>
          <w:noProof/>
        </w:rPr>
        <w:drawing>
          <wp:inline distT="0" distB="0" distL="0" distR="0" wp14:anchorId="4C1647BB" wp14:editId="0DCAB9B0">
            <wp:extent cx="2771775" cy="20788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12">
                      <a:extLst>
                        <a:ext uri="{28A0092B-C50C-407E-A947-70E740481C1C}">
                          <a14:useLocalDpi xmlns:a14="http://schemas.microsoft.com/office/drawing/2010/main" val="0"/>
                        </a:ext>
                      </a:extLst>
                    </a:blip>
                    <a:stretch>
                      <a:fillRect/>
                    </a:stretch>
                  </pic:blipFill>
                  <pic:spPr>
                    <a:xfrm>
                      <a:off x="0" y="0"/>
                      <a:ext cx="2771775" cy="2078831"/>
                    </a:xfrm>
                    <a:prstGeom prst="rect">
                      <a:avLst/>
                    </a:prstGeom>
                  </pic:spPr>
                </pic:pic>
              </a:graphicData>
            </a:graphic>
          </wp:inline>
        </w:drawing>
      </w:r>
      <w:r w:rsidRPr="004754D5">
        <w:t xml:space="preserve"> </w:t>
      </w:r>
    </w:p>
    <w:p w:rsidR="00905913" w:rsidRDefault="00B43DB0" w:rsidP="00905913">
      <w:pPr>
        <w:pStyle w:val="a3"/>
        <w:ind w:leftChars="0" w:left="3675" w:hangingChars="1750" w:hanging="3675"/>
      </w:pPr>
      <w:r>
        <w:rPr>
          <w:rFonts w:hint="eastAsia"/>
        </w:rPr>
        <w:t xml:space="preserve">　　　　シュバイツァー試薬　　　　　　　　　　　　　　</w:t>
      </w:r>
      <w:r w:rsidR="00905913">
        <w:rPr>
          <w:rFonts w:hint="eastAsia"/>
        </w:rPr>
        <w:t xml:space="preserve">    </w:t>
      </w:r>
      <w:r>
        <w:rPr>
          <w:rFonts w:hint="eastAsia"/>
        </w:rPr>
        <w:t>銅アンモニアレーヨン</w:t>
      </w:r>
    </w:p>
    <w:p w:rsidR="00B43DB0" w:rsidRDefault="00905913" w:rsidP="00905913">
      <w:pPr>
        <w:pStyle w:val="a3"/>
        <w:ind w:leftChars="1750" w:left="3675" w:firstLineChars="850" w:firstLine="1785"/>
      </w:pPr>
      <w:r>
        <w:rPr>
          <w:rFonts w:hint="eastAsia"/>
        </w:rPr>
        <w:t>(</w:t>
      </w:r>
      <w:r>
        <w:rPr>
          <w:rFonts w:hint="eastAsia"/>
        </w:rPr>
        <w:t>希硫酸に押し出したばかりのもの</w:t>
      </w:r>
      <w:r>
        <w:rPr>
          <w:rFonts w:hint="eastAsia"/>
        </w:rPr>
        <w:t>)</w:t>
      </w:r>
    </w:p>
    <w:p w:rsidR="00905913" w:rsidRDefault="00905913" w:rsidP="00905913">
      <w:pPr>
        <w:rPr>
          <w:noProof/>
        </w:rPr>
      </w:pPr>
    </w:p>
    <w:p w:rsidR="00905913" w:rsidRDefault="00905913" w:rsidP="00905913">
      <w:pPr>
        <w:pStyle w:val="a3"/>
        <w:ind w:leftChars="0" w:left="360"/>
        <w:jc w:val="center"/>
      </w:pPr>
      <w:r>
        <w:rPr>
          <w:noProof/>
        </w:rPr>
        <w:drawing>
          <wp:inline distT="0" distB="0" distL="0" distR="0">
            <wp:extent cx="1877941" cy="1442225"/>
            <wp:effectExtent l="0" t="0" r="8255"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jpg"/>
                    <pic:cNvPicPr/>
                  </pic:nvPicPr>
                  <pic:blipFill rotWithShape="1">
                    <a:blip r:embed="rId13">
                      <a:extLst>
                        <a:ext uri="{28A0092B-C50C-407E-A947-70E740481C1C}">
                          <a14:useLocalDpi xmlns:a14="http://schemas.microsoft.com/office/drawing/2010/main" val="0"/>
                        </a:ext>
                      </a:extLst>
                    </a:blip>
                    <a:srcRect t="4406" b="10132"/>
                    <a:stretch/>
                  </pic:blipFill>
                  <pic:spPr bwMode="auto">
                    <a:xfrm>
                      <a:off x="0" y="0"/>
                      <a:ext cx="1882038" cy="1445372"/>
                    </a:xfrm>
                    <a:prstGeom prst="rect">
                      <a:avLst/>
                    </a:prstGeom>
                    <a:ln>
                      <a:noFill/>
                    </a:ln>
                    <a:extLst>
                      <a:ext uri="{53640926-AAD7-44D8-BBD7-CCE9431645EC}">
                        <a14:shadowObscured xmlns:a14="http://schemas.microsoft.com/office/drawing/2010/main"/>
                      </a:ext>
                    </a:extLst>
                  </pic:spPr>
                </pic:pic>
              </a:graphicData>
            </a:graphic>
          </wp:inline>
        </w:drawing>
      </w:r>
    </w:p>
    <w:p w:rsidR="00905913" w:rsidRDefault="00905913" w:rsidP="00905913">
      <w:pPr>
        <w:pStyle w:val="a3"/>
        <w:ind w:leftChars="0" w:left="360"/>
        <w:jc w:val="center"/>
      </w:pPr>
      <w:r>
        <w:rPr>
          <w:rFonts w:hint="eastAsia"/>
        </w:rPr>
        <w:t>銅アンモニアレーヨン</w:t>
      </w:r>
    </w:p>
    <w:p w:rsidR="00905913" w:rsidRPr="004754D5" w:rsidRDefault="00905913" w:rsidP="00905913">
      <w:pPr>
        <w:pStyle w:val="a3"/>
        <w:ind w:leftChars="0" w:left="360"/>
        <w:jc w:val="center"/>
      </w:pPr>
      <w:r>
        <w:rPr>
          <w:rFonts w:hint="eastAsia"/>
        </w:rPr>
        <w:t>(</w:t>
      </w:r>
      <w:r>
        <w:rPr>
          <w:rFonts w:hint="eastAsia"/>
        </w:rPr>
        <w:t>脱色後</w:t>
      </w:r>
      <w:r>
        <w:rPr>
          <w:rFonts w:hint="eastAsia"/>
        </w:rPr>
        <w:t>)</w:t>
      </w:r>
    </w:p>
    <w:sectPr w:rsidR="00905913" w:rsidRPr="004754D5" w:rsidSect="001D3B39">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24" w:rsidRDefault="005D1C24" w:rsidP="000E2B05">
      <w:r>
        <w:separator/>
      </w:r>
    </w:p>
  </w:endnote>
  <w:endnote w:type="continuationSeparator" w:id="0">
    <w:p w:rsidR="005D1C24" w:rsidRDefault="005D1C24" w:rsidP="000E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24" w:rsidRDefault="005D1C24" w:rsidP="000E2B05">
      <w:r>
        <w:separator/>
      </w:r>
    </w:p>
  </w:footnote>
  <w:footnote w:type="continuationSeparator" w:id="0">
    <w:p w:rsidR="005D1C24" w:rsidRDefault="005D1C24" w:rsidP="000E2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3A74"/>
    <w:multiLevelType w:val="hybridMultilevel"/>
    <w:tmpl w:val="BD2819B6"/>
    <w:lvl w:ilvl="0" w:tplc="9D901AD8">
      <w:start w:val="1"/>
      <w:numFmt w:val="decimal"/>
      <w:lvlText w:val="%1."/>
      <w:lvlJc w:val="left"/>
      <w:pPr>
        <w:ind w:left="987" w:hanging="420"/>
      </w:pPr>
      <w:rPr>
        <w:b w:val="0"/>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nsid w:val="1EA30257"/>
    <w:multiLevelType w:val="hybridMultilevel"/>
    <w:tmpl w:val="BD2819B6"/>
    <w:lvl w:ilvl="0" w:tplc="9D901AD8">
      <w:start w:val="1"/>
      <w:numFmt w:val="decimal"/>
      <w:lvlText w:val="%1."/>
      <w:lvlJc w:val="left"/>
      <w:pPr>
        <w:ind w:left="987" w:hanging="420"/>
      </w:pPr>
      <w:rPr>
        <w:b w:val="0"/>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nsid w:val="274546A6"/>
    <w:multiLevelType w:val="hybridMultilevel"/>
    <w:tmpl w:val="3F26117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A983A73"/>
    <w:multiLevelType w:val="hybridMultilevel"/>
    <w:tmpl w:val="63DEBF94"/>
    <w:lvl w:ilvl="0" w:tplc="09C404D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BF"/>
    <w:rsid w:val="00040B50"/>
    <w:rsid w:val="000467F5"/>
    <w:rsid w:val="0009148B"/>
    <w:rsid w:val="00095298"/>
    <w:rsid w:val="000B713D"/>
    <w:rsid w:val="000E2B05"/>
    <w:rsid w:val="00117DCF"/>
    <w:rsid w:val="001224F0"/>
    <w:rsid w:val="00123FF8"/>
    <w:rsid w:val="00130ED7"/>
    <w:rsid w:val="00145836"/>
    <w:rsid w:val="001764D3"/>
    <w:rsid w:val="001A4998"/>
    <w:rsid w:val="001C6088"/>
    <w:rsid w:val="001D3B39"/>
    <w:rsid w:val="001F1138"/>
    <w:rsid w:val="001F2FE2"/>
    <w:rsid w:val="002051CF"/>
    <w:rsid w:val="00230DFD"/>
    <w:rsid w:val="002364C8"/>
    <w:rsid w:val="00263BB3"/>
    <w:rsid w:val="00313321"/>
    <w:rsid w:val="00382016"/>
    <w:rsid w:val="00387AFC"/>
    <w:rsid w:val="003C0897"/>
    <w:rsid w:val="00401A62"/>
    <w:rsid w:val="0046330A"/>
    <w:rsid w:val="00474D14"/>
    <w:rsid w:val="004754D5"/>
    <w:rsid w:val="004A2208"/>
    <w:rsid w:val="00581346"/>
    <w:rsid w:val="005B5C65"/>
    <w:rsid w:val="005C3F41"/>
    <w:rsid w:val="005D1C24"/>
    <w:rsid w:val="0062081D"/>
    <w:rsid w:val="0067252B"/>
    <w:rsid w:val="0067327B"/>
    <w:rsid w:val="00685B40"/>
    <w:rsid w:val="006A60BF"/>
    <w:rsid w:val="00730D95"/>
    <w:rsid w:val="0074182C"/>
    <w:rsid w:val="00763A8A"/>
    <w:rsid w:val="007C7495"/>
    <w:rsid w:val="007D7B57"/>
    <w:rsid w:val="007E5A28"/>
    <w:rsid w:val="00815527"/>
    <w:rsid w:val="008203F7"/>
    <w:rsid w:val="008B21CD"/>
    <w:rsid w:val="008E5E83"/>
    <w:rsid w:val="009039D4"/>
    <w:rsid w:val="00905913"/>
    <w:rsid w:val="00987EF2"/>
    <w:rsid w:val="009E376A"/>
    <w:rsid w:val="00A02CE1"/>
    <w:rsid w:val="00A26679"/>
    <w:rsid w:val="00A864C9"/>
    <w:rsid w:val="00AB6E8C"/>
    <w:rsid w:val="00AB7154"/>
    <w:rsid w:val="00AD1CC3"/>
    <w:rsid w:val="00B06182"/>
    <w:rsid w:val="00B43DB0"/>
    <w:rsid w:val="00B6344C"/>
    <w:rsid w:val="00C73F65"/>
    <w:rsid w:val="00D36B7C"/>
    <w:rsid w:val="00D91847"/>
    <w:rsid w:val="00D94763"/>
    <w:rsid w:val="00DA6718"/>
    <w:rsid w:val="00DE578D"/>
    <w:rsid w:val="00E00AAC"/>
    <w:rsid w:val="00E04B8A"/>
    <w:rsid w:val="00E1492D"/>
    <w:rsid w:val="00E7282D"/>
    <w:rsid w:val="00E83BFB"/>
    <w:rsid w:val="00EB0DC4"/>
    <w:rsid w:val="00EF2B8B"/>
    <w:rsid w:val="00F4442E"/>
    <w:rsid w:val="00F7313A"/>
    <w:rsid w:val="00FB4DAE"/>
    <w:rsid w:val="00FC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DAE"/>
    <w:pPr>
      <w:ind w:leftChars="400" w:left="840"/>
    </w:pPr>
  </w:style>
  <w:style w:type="paragraph" w:styleId="a4">
    <w:name w:val="Balloon Text"/>
    <w:basedOn w:val="a"/>
    <w:link w:val="a5"/>
    <w:uiPriority w:val="99"/>
    <w:semiHidden/>
    <w:unhideWhenUsed/>
    <w:rsid w:val="00FB4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4DAE"/>
    <w:rPr>
      <w:rFonts w:asciiTheme="majorHAnsi" w:eastAsiaTheme="majorEastAsia" w:hAnsiTheme="majorHAnsi" w:cstheme="majorBidi"/>
      <w:sz w:val="18"/>
      <w:szCs w:val="18"/>
    </w:rPr>
  </w:style>
  <w:style w:type="paragraph" w:styleId="a6">
    <w:name w:val="header"/>
    <w:basedOn w:val="a"/>
    <w:link w:val="a7"/>
    <w:uiPriority w:val="99"/>
    <w:unhideWhenUsed/>
    <w:rsid w:val="000E2B05"/>
    <w:pPr>
      <w:tabs>
        <w:tab w:val="center" w:pos="4252"/>
        <w:tab w:val="right" w:pos="8504"/>
      </w:tabs>
      <w:snapToGrid w:val="0"/>
    </w:pPr>
  </w:style>
  <w:style w:type="character" w:customStyle="1" w:styleId="a7">
    <w:name w:val="ヘッダー (文字)"/>
    <w:basedOn w:val="a0"/>
    <w:link w:val="a6"/>
    <w:uiPriority w:val="99"/>
    <w:rsid w:val="000E2B05"/>
  </w:style>
  <w:style w:type="paragraph" w:styleId="a8">
    <w:name w:val="footer"/>
    <w:basedOn w:val="a"/>
    <w:link w:val="a9"/>
    <w:uiPriority w:val="99"/>
    <w:unhideWhenUsed/>
    <w:rsid w:val="000E2B05"/>
    <w:pPr>
      <w:tabs>
        <w:tab w:val="center" w:pos="4252"/>
        <w:tab w:val="right" w:pos="8504"/>
      </w:tabs>
      <w:snapToGrid w:val="0"/>
    </w:pPr>
  </w:style>
  <w:style w:type="character" w:customStyle="1" w:styleId="a9">
    <w:name w:val="フッター (文字)"/>
    <w:basedOn w:val="a0"/>
    <w:link w:val="a8"/>
    <w:uiPriority w:val="99"/>
    <w:rsid w:val="000E2B05"/>
  </w:style>
  <w:style w:type="character" w:styleId="aa">
    <w:name w:val="annotation reference"/>
    <w:basedOn w:val="a0"/>
    <w:uiPriority w:val="99"/>
    <w:semiHidden/>
    <w:unhideWhenUsed/>
    <w:rsid w:val="001C6088"/>
    <w:rPr>
      <w:sz w:val="18"/>
      <w:szCs w:val="18"/>
    </w:rPr>
  </w:style>
  <w:style w:type="paragraph" w:styleId="ab">
    <w:name w:val="annotation text"/>
    <w:basedOn w:val="a"/>
    <w:link w:val="ac"/>
    <w:uiPriority w:val="99"/>
    <w:semiHidden/>
    <w:unhideWhenUsed/>
    <w:rsid w:val="001C6088"/>
    <w:pPr>
      <w:jc w:val="left"/>
    </w:pPr>
  </w:style>
  <w:style w:type="character" w:customStyle="1" w:styleId="ac">
    <w:name w:val="コメント文字列 (文字)"/>
    <w:basedOn w:val="a0"/>
    <w:link w:val="ab"/>
    <w:uiPriority w:val="99"/>
    <w:semiHidden/>
    <w:rsid w:val="001C6088"/>
  </w:style>
  <w:style w:type="paragraph" w:styleId="ad">
    <w:name w:val="annotation subject"/>
    <w:basedOn w:val="ab"/>
    <w:next w:val="ab"/>
    <w:link w:val="ae"/>
    <w:uiPriority w:val="99"/>
    <w:semiHidden/>
    <w:unhideWhenUsed/>
    <w:rsid w:val="001C6088"/>
    <w:rPr>
      <w:b/>
      <w:bCs/>
    </w:rPr>
  </w:style>
  <w:style w:type="character" w:customStyle="1" w:styleId="ae">
    <w:name w:val="コメント内容 (文字)"/>
    <w:basedOn w:val="ac"/>
    <w:link w:val="ad"/>
    <w:uiPriority w:val="99"/>
    <w:semiHidden/>
    <w:rsid w:val="001C6088"/>
    <w:rPr>
      <w:b/>
      <w:bCs/>
    </w:rPr>
  </w:style>
  <w:style w:type="character" w:styleId="af">
    <w:name w:val="Placeholder Text"/>
    <w:basedOn w:val="a0"/>
    <w:uiPriority w:val="99"/>
    <w:semiHidden/>
    <w:rsid w:val="00040B50"/>
    <w:rPr>
      <w:color w:val="808080"/>
    </w:rPr>
  </w:style>
  <w:style w:type="table" w:styleId="af0">
    <w:name w:val="Table Grid"/>
    <w:basedOn w:val="a1"/>
    <w:rsid w:val="009E376A"/>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B43D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DAE"/>
    <w:pPr>
      <w:ind w:leftChars="400" w:left="840"/>
    </w:pPr>
  </w:style>
  <w:style w:type="paragraph" w:styleId="a4">
    <w:name w:val="Balloon Text"/>
    <w:basedOn w:val="a"/>
    <w:link w:val="a5"/>
    <w:uiPriority w:val="99"/>
    <w:semiHidden/>
    <w:unhideWhenUsed/>
    <w:rsid w:val="00FB4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4DAE"/>
    <w:rPr>
      <w:rFonts w:asciiTheme="majorHAnsi" w:eastAsiaTheme="majorEastAsia" w:hAnsiTheme="majorHAnsi" w:cstheme="majorBidi"/>
      <w:sz w:val="18"/>
      <w:szCs w:val="18"/>
    </w:rPr>
  </w:style>
  <w:style w:type="paragraph" w:styleId="a6">
    <w:name w:val="header"/>
    <w:basedOn w:val="a"/>
    <w:link w:val="a7"/>
    <w:uiPriority w:val="99"/>
    <w:unhideWhenUsed/>
    <w:rsid w:val="000E2B05"/>
    <w:pPr>
      <w:tabs>
        <w:tab w:val="center" w:pos="4252"/>
        <w:tab w:val="right" w:pos="8504"/>
      </w:tabs>
      <w:snapToGrid w:val="0"/>
    </w:pPr>
  </w:style>
  <w:style w:type="character" w:customStyle="1" w:styleId="a7">
    <w:name w:val="ヘッダー (文字)"/>
    <w:basedOn w:val="a0"/>
    <w:link w:val="a6"/>
    <w:uiPriority w:val="99"/>
    <w:rsid w:val="000E2B05"/>
  </w:style>
  <w:style w:type="paragraph" w:styleId="a8">
    <w:name w:val="footer"/>
    <w:basedOn w:val="a"/>
    <w:link w:val="a9"/>
    <w:uiPriority w:val="99"/>
    <w:unhideWhenUsed/>
    <w:rsid w:val="000E2B05"/>
    <w:pPr>
      <w:tabs>
        <w:tab w:val="center" w:pos="4252"/>
        <w:tab w:val="right" w:pos="8504"/>
      </w:tabs>
      <w:snapToGrid w:val="0"/>
    </w:pPr>
  </w:style>
  <w:style w:type="character" w:customStyle="1" w:styleId="a9">
    <w:name w:val="フッター (文字)"/>
    <w:basedOn w:val="a0"/>
    <w:link w:val="a8"/>
    <w:uiPriority w:val="99"/>
    <w:rsid w:val="000E2B05"/>
  </w:style>
  <w:style w:type="character" w:styleId="aa">
    <w:name w:val="annotation reference"/>
    <w:basedOn w:val="a0"/>
    <w:uiPriority w:val="99"/>
    <w:semiHidden/>
    <w:unhideWhenUsed/>
    <w:rsid w:val="001C6088"/>
    <w:rPr>
      <w:sz w:val="18"/>
      <w:szCs w:val="18"/>
    </w:rPr>
  </w:style>
  <w:style w:type="paragraph" w:styleId="ab">
    <w:name w:val="annotation text"/>
    <w:basedOn w:val="a"/>
    <w:link w:val="ac"/>
    <w:uiPriority w:val="99"/>
    <w:semiHidden/>
    <w:unhideWhenUsed/>
    <w:rsid w:val="001C6088"/>
    <w:pPr>
      <w:jc w:val="left"/>
    </w:pPr>
  </w:style>
  <w:style w:type="character" w:customStyle="1" w:styleId="ac">
    <w:name w:val="コメント文字列 (文字)"/>
    <w:basedOn w:val="a0"/>
    <w:link w:val="ab"/>
    <w:uiPriority w:val="99"/>
    <w:semiHidden/>
    <w:rsid w:val="001C6088"/>
  </w:style>
  <w:style w:type="paragraph" w:styleId="ad">
    <w:name w:val="annotation subject"/>
    <w:basedOn w:val="ab"/>
    <w:next w:val="ab"/>
    <w:link w:val="ae"/>
    <w:uiPriority w:val="99"/>
    <w:semiHidden/>
    <w:unhideWhenUsed/>
    <w:rsid w:val="001C6088"/>
    <w:rPr>
      <w:b/>
      <w:bCs/>
    </w:rPr>
  </w:style>
  <w:style w:type="character" w:customStyle="1" w:styleId="ae">
    <w:name w:val="コメント内容 (文字)"/>
    <w:basedOn w:val="ac"/>
    <w:link w:val="ad"/>
    <w:uiPriority w:val="99"/>
    <w:semiHidden/>
    <w:rsid w:val="001C6088"/>
    <w:rPr>
      <w:b/>
      <w:bCs/>
    </w:rPr>
  </w:style>
  <w:style w:type="character" w:styleId="af">
    <w:name w:val="Placeholder Text"/>
    <w:basedOn w:val="a0"/>
    <w:uiPriority w:val="99"/>
    <w:semiHidden/>
    <w:rsid w:val="00040B50"/>
    <w:rPr>
      <w:color w:val="808080"/>
    </w:rPr>
  </w:style>
  <w:style w:type="table" w:styleId="af0">
    <w:name w:val="Table Grid"/>
    <w:basedOn w:val="a1"/>
    <w:rsid w:val="009E376A"/>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B43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omoya\Desktop\&#25480;&#26989;\&#29702;&#31185;&#25351;&#23566;&#27861;&#6529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74830502063073"/>
          <c:y val="5.7568627450980389E-2"/>
          <c:w val="0.80642538307988665"/>
          <c:h val="0.69619227008388662"/>
        </c:manualLayout>
      </c:layout>
      <c:scatterChart>
        <c:scatterStyle val="lineMarker"/>
        <c:varyColors val="0"/>
        <c:ser>
          <c:idx val="0"/>
          <c:order val="0"/>
          <c:dLbls>
            <c:dLbl>
              <c:idx val="0"/>
              <c:layout>
                <c:manualLayout>
                  <c:x val="-5.0905075979893657E-3"/>
                  <c:y val="7.0138707237866457E-2"/>
                </c:manualLayout>
              </c:layout>
              <c:tx>
                <c:rich>
                  <a:bodyPr/>
                  <a:lstStyle/>
                  <a:p>
                    <a:r>
                      <a:rPr lang="ja-JP" altLang="en-US"/>
                      <a:t>濃硫酸</a:t>
                    </a:r>
                    <a:endParaRPr lang="en-US" altLang="ja-JP"/>
                  </a:p>
                  <a:p>
                    <a:r>
                      <a:rPr lang="ja-JP" altLang="en-US"/>
                      <a:t>の性質</a:t>
                    </a:r>
                    <a:endParaRPr lang="en-US" altLang="en-US"/>
                  </a:p>
                </c:rich>
              </c:tx>
              <c:dLblPos val="r"/>
              <c:showLegendKey val="0"/>
              <c:showVal val="1"/>
              <c:showCatName val="0"/>
              <c:showSerName val="0"/>
              <c:showPercent val="0"/>
              <c:showBubbleSize val="0"/>
            </c:dLbl>
            <c:dLbl>
              <c:idx val="1"/>
              <c:layout>
                <c:manualLayout>
                  <c:x val="-0.10625"/>
                  <c:y val="6.9444444444444448E-2"/>
                </c:manualLayout>
              </c:layout>
              <c:tx>
                <c:rich>
                  <a:bodyPr/>
                  <a:lstStyle/>
                  <a:p>
                    <a:r>
                      <a:rPr lang="ja-JP" altLang="en-US"/>
                      <a:t>エネルギーの</a:t>
                    </a:r>
                    <a:endParaRPr lang="en-US" altLang="ja-JP"/>
                  </a:p>
                  <a:p>
                    <a:r>
                      <a:rPr lang="ja-JP" altLang="en-US"/>
                      <a:t>変換と保存</a:t>
                    </a:r>
                    <a:endParaRPr lang="en-US" altLang="en-US"/>
                  </a:p>
                </c:rich>
              </c:tx>
              <c:dLblPos val="r"/>
              <c:showLegendKey val="0"/>
              <c:showVal val="1"/>
              <c:showCatName val="0"/>
              <c:showSerName val="0"/>
              <c:showPercent val="0"/>
              <c:showBubbleSize val="0"/>
            </c:dLbl>
            <c:dLbl>
              <c:idx val="2"/>
              <c:tx>
                <c:rich>
                  <a:bodyPr/>
                  <a:lstStyle/>
                  <a:p>
                    <a:r>
                      <a:rPr lang="ja-JP" altLang="en-US"/>
                      <a:t>セッケンの</a:t>
                    </a:r>
                    <a:endParaRPr lang="en-US" altLang="ja-JP"/>
                  </a:p>
                  <a:p>
                    <a:r>
                      <a:rPr lang="ja-JP" altLang="en-US"/>
                      <a:t>合成と性質</a:t>
                    </a:r>
                    <a:endParaRPr lang="en-US" altLang="en-US"/>
                  </a:p>
                </c:rich>
              </c:tx>
              <c:dLblPos val="b"/>
              <c:showLegendKey val="0"/>
              <c:showVal val="1"/>
              <c:showCatName val="0"/>
              <c:showSerName val="0"/>
              <c:showPercent val="0"/>
              <c:showBubbleSize val="0"/>
            </c:dLbl>
            <c:dLbl>
              <c:idx val="3"/>
              <c:layout>
                <c:manualLayout>
                  <c:x val="-4.2118916588829831E-2"/>
                  <c:y val="-3.3289835582773181E-2"/>
                </c:manualLayout>
              </c:layout>
              <c:tx>
                <c:rich>
                  <a:bodyPr/>
                  <a:lstStyle/>
                  <a:p>
                    <a:r>
                      <a:rPr lang="ja-JP" altLang="en-US" b="1"/>
                      <a:t>☆銅アンモニアレーヨンの合成</a:t>
                    </a:r>
                    <a:endParaRPr lang="en-US" altLang="en-US" b="1"/>
                  </a:p>
                </c:rich>
              </c:tx>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xVal>
            <c:numRef>
              <c:f>Sheet1!$C$28:$F$28</c:f>
              <c:numCache>
                <c:formatCode>0</c:formatCode>
                <c:ptCount val="4"/>
                <c:pt idx="0">
                  <c:v>1</c:v>
                </c:pt>
                <c:pt idx="1">
                  <c:v>2</c:v>
                </c:pt>
                <c:pt idx="2">
                  <c:v>3</c:v>
                </c:pt>
                <c:pt idx="3">
                  <c:v>4</c:v>
                </c:pt>
              </c:numCache>
            </c:numRef>
          </c:xVal>
          <c:yVal>
            <c:numRef>
              <c:f>Sheet1!$C$27:$F$27</c:f>
              <c:numCache>
                <c:formatCode>0.0</c:formatCode>
                <c:ptCount val="4"/>
                <c:pt idx="0">
                  <c:v>3.7090909090909094</c:v>
                </c:pt>
                <c:pt idx="1">
                  <c:v>3.8300000000000005</c:v>
                </c:pt>
                <c:pt idx="2">
                  <c:v>4</c:v>
                </c:pt>
                <c:pt idx="3" formatCode="General">
                  <c:v>4.5</c:v>
                </c:pt>
              </c:numCache>
            </c:numRef>
          </c:yVal>
          <c:smooth val="0"/>
        </c:ser>
        <c:dLbls>
          <c:dLblPos val="b"/>
          <c:showLegendKey val="0"/>
          <c:showVal val="1"/>
          <c:showCatName val="0"/>
          <c:showSerName val="0"/>
          <c:showPercent val="0"/>
          <c:showBubbleSize val="0"/>
        </c:dLbls>
        <c:axId val="175027328"/>
        <c:axId val="175035136"/>
      </c:scatterChart>
      <c:valAx>
        <c:axId val="175027328"/>
        <c:scaling>
          <c:orientation val="minMax"/>
          <c:max val="4"/>
          <c:min val="1"/>
        </c:scaling>
        <c:delete val="0"/>
        <c:axPos val="b"/>
        <c:title>
          <c:tx>
            <c:rich>
              <a:bodyPr/>
              <a:lstStyle/>
              <a:p>
                <a:pPr>
                  <a:defRPr/>
                </a:pPr>
                <a:r>
                  <a:rPr lang="ja-JP" altLang="en-US"/>
                  <a:t>回数</a:t>
                </a:r>
              </a:p>
            </c:rich>
          </c:tx>
          <c:overlay val="0"/>
        </c:title>
        <c:numFmt formatCode="0" sourceLinked="1"/>
        <c:majorTickMark val="in"/>
        <c:minorTickMark val="none"/>
        <c:tickLblPos val="nextTo"/>
        <c:crossAx val="175035136"/>
        <c:crosses val="autoZero"/>
        <c:crossBetween val="midCat"/>
        <c:majorUnit val="1"/>
      </c:valAx>
      <c:valAx>
        <c:axId val="175035136"/>
        <c:scaling>
          <c:orientation val="minMax"/>
          <c:min val="1"/>
        </c:scaling>
        <c:delete val="0"/>
        <c:axPos val="l"/>
        <c:title>
          <c:tx>
            <c:rich>
              <a:bodyPr rot="-5400000" vert="horz"/>
              <a:lstStyle/>
              <a:p>
                <a:pPr>
                  <a:defRPr/>
                </a:pPr>
                <a:r>
                  <a:rPr lang="ja-JP" altLang="en-US"/>
                  <a:t>評価点数</a:t>
                </a:r>
              </a:p>
            </c:rich>
          </c:tx>
          <c:overlay val="0"/>
        </c:title>
        <c:numFmt formatCode="0.0" sourceLinked="1"/>
        <c:majorTickMark val="in"/>
        <c:minorTickMark val="none"/>
        <c:tickLblPos val="nextTo"/>
        <c:crossAx val="175027328"/>
        <c:crosses val="autoZero"/>
        <c:crossBetween val="midCat"/>
        <c:majorUnit val="1"/>
      </c:valAx>
      <c:spPr>
        <a:ln w="6350">
          <a:solidFill>
            <a:schemeClr val="bg1">
              <a:lumMod val="50000"/>
            </a:schemeClr>
          </a:solidFill>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0.1577</cdr:x>
      <cdr:y>0.40101</cdr:y>
    </cdr:from>
    <cdr:to>
      <cdr:x>0.9656</cdr:x>
      <cdr:y>0.40311</cdr:y>
    </cdr:to>
    <cdr:cxnSp macro="">
      <cdr:nvCxnSpPr>
        <cdr:cNvPr id="3" name="直線コネクタ 2"/>
        <cdr:cNvCxnSpPr/>
      </cdr:nvCxnSpPr>
      <cdr:spPr>
        <a:xfrm xmlns:a="http://schemas.openxmlformats.org/drawingml/2006/main" flipV="1">
          <a:off x="814111" y="1126778"/>
          <a:ext cx="4170844" cy="5899"/>
        </a:xfrm>
        <a:prstGeom xmlns:a="http://schemas.openxmlformats.org/drawingml/2006/main" prst="line">
          <a:avLst/>
        </a:prstGeom>
        <a:ln xmlns:a="http://schemas.openxmlformats.org/drawingml/2006/main" w="317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6064</TotalTime>
  <Pages>5</Pages>
  <Words>531</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Taito</dc:creator>
  <cp:keywords/>
  <dc:description/>
  <cp:lastModifiedBy>tomoya</cp:lastModifiedBy>
  <cp:revision>27</cp:revision>
  <dcterms:created xsi:type="dcterms:W3CDTF">2012-10-11T02:20:00Z</dcterms:created>
  <dcterms:modified xsi:type="dcterms:W3CDTF">2012-12-13T03:52:00Z</dcterms:modified>
</cp:coreProperties>
</file>